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F6E3C" w:rsidRPr="008F6E3C" w:rsidRDefault="008F6E3C" w:rsidP="00773F86">
      <w:pPr>
        <w:jc w:val="both"/>
        <w:rPr>
          <w:rFonts w:ascii="Times New Roman" w:eastAsia="Times New Roman" w:hAnsi="Times New Roman" w:cs="Times New Roman"/>
          <w:kern w:val="0"/>
          <w:lang w:eastAsia="it-IT"/>
          <w14:ligatures w14:val="none"/>
        </w:rPr>
      </w:pPr>
    </w:p>
    <w:p w:rsidR="00033D78" w:rsidRPr="00376BBA" w:rsidRDefault="00033D78" w:rsidP="00773F86">
      <w:pPr>
        <w:jc w:val="center"/>
        <w:rPr>
          <w:rFonts w:cstheme="minorHAnsi"/>
          <w:b/>
          <w:bCs/>
        </w:rPr>
      </w:pPr>
      <w:r w:rsidRPr="00376BBA">
        <w:rPr>
          <w:rFonts w:cstheme="minorHAnsi"/>
          <w:b/>
          <w:bCs/>
          <w:sz w:val="32"/>
          <w:szCs w:val="32"/>
        </w:rPr>
        <w:t>CENTRALE UNICA DI COMMITTENZA</w:t>
      </w:r>
    </w:p>
    <w:p w:rsidR="00033D78" w:rsidRPr="00376BBA" w:rsidRDefault="00033D78" w:rsidP="00773F86">
      <w:pPr>
        <w:jc w:val="center"/>
        <w:rPr>
          <w:rFonts w:cstheme="minorHAnsi"/>
          <w:b/>
          <w:bCs/>
          <w:sz w:val="32"/>
          <w:szCs w:val="32"/>
        </w:rPr>
      </w:pPr>
      <w:r w:rsidRPr="00376BBA">
        <w:rPr>
          <w:rFonts w:cstheme="minorHAnsi"/>
          <w:b/>
          <w:bCs/>
          <w:sz w:val="32"/>
          <w:szCs w:val="32"/>
        </w:rPr>
        <w:t>VALLE DELL’IRNO</w:t>
      </w:r>
    </w:p>
    <w:p w:rsidR="00F23040" w:rsidRDefault="00F23040" w:rsidP="00773F86">
      <w:pPr>
        <w:jc w:val="center"/>
        <w:rPr>
          <w:rFonts w:cstheme="minorHAnsi"/>
          <w:b/>
          <w:bCs/>
          <w:sz w:val="32"/>
          <w:szCs w:val="32"/>
        </w:rPr>
      </w:pPr>
    </w:p>
    <w:p w:rsidR="00033D78" w:rsidRPr="00376BBA" w:rsidRDefault="00033D78" w:rsidP="00773F86">
      <w:pPr>
        <w:jc w:val="center"/>
        <w:rPr>
          <w:rFonts w:cstheme="minorHAnsi"/>
          <w:b/>
          <w:bCs/>
        </w:rPr>
      </w:pPr>
      <w:r w:rsidRPr="00376BBA">
        <w:rPr>
          <w:rFonts w:cstheme="minorHAnsi"/>
          <w:b/>
          <w:bCs/>
          <w:sz w:val="32"/>
          <w:szCs w:val="32"/>
        </w:rPr>
        <w:t>Fisciano – Baronissi – Siano – Eboli – Fisciano Sviluppo S.p.A.</w:t>
      </w:r>
    </w:p>
    <w:p w:rsidR="00F23040" w:rsidRDefault="00F23040" w:rsidP="00773F86">
      <w:pPr>
        <w:spacing w:before="100" w:beforeAutospacing="1" w:after="100" w:afterAutospacing="1"/>
        <w:jc w:val="center"/>
        <w:rPr>
          <w:rFonts w:eastAsia="Times New Roman" w:cstheme="minorHAnsi"/>
          <w:b/>
          <w:bCs/>
          <w:kern w:val="0"/>
          <w:sz w:val="36"/>
          <w:szCs w:val="36"/>
          <w:lang w:eastAsia="it-IT"/>
          <w14:ligatures w14:val="none"/>
        </w:rPr>
      </w:pPr>
    </w:p>
    <w:p w:rsidR="00F23040" w:rsidRDefault="00F23040" w:rsidP="00773F86">
      <w:pPr>
        <w:spacing w:before="100" w:beforeAutospacing="1" w:after="100" w:afterAutospacing="1"/>
        <w:jc w:val="center"/>
        <w:rPr>
          <w:rFonts w:eastAsia="Times New Roman" w:cstheme="minorHAnsi"/>
          <w:b/>
          <w:bCs/>
          <w:kern w:val="0"/>
          <w:sz w:val="36"/>
          <w:szCs w:val="36"/>
          <w:lang w:eastAsia="it-IT"/>
          <w14:ligatures w14:val="none"/>
        </w:rPr>
      </w:pPr>
    </w:p>
    <w:p w:rsidR="00F23040" w:rsidRDefault="00F23040" w:rsidP="00773F86">
      <w:pPr>
        <w:spacing w:before="100" w:beforeAutospacing="1" w:after="100" w:afterAutospacing="1"/>
        <w:jc w:val="center"/>
        <w:rPr>
          <w:rFonts w:eastAsia="Times New Roman" w:cstheme="minorHAnsi"/>
          <w:b/>
          <w:bCs/>
          <w:kern w:val="0"/>
          <w:sz w:val="36"/>
          <w:szCs w:val="36"/>
          <w:lang w:eastAsia="it-IT"/>
          <w14:ligatures w14:val="none"/>
        </w:rPr>
      </w:pPr>
    </w:p>
    <w:p w:rsidR="00F23040" w:rsidRDefault="00F23040" w:rsidP="00773F86">
      <w:pPr>
        <w:spacing w:before="100" w:beforeAutospacing="1" w:after="100" w:afterAutospacing="1"/>
        <w:jc w:val="center"/>
        <w:rPr>
          <w:rFonts w:eastAsia="Times New Roman" w:cstheme="minorHAnsi"/>
          <w:b/>
          <w:bCs/>
          <w:kern w:val="0"/>
          <w:sz w:val="36"/>
          <w:szCs w:val="36"/>
          <w:lang w:eastAsia="it-IT"/>
          <w14:ligatures w14:val="none"/>
        </w:rPr>
      </w:pPr>
    </w:p>
    <w:p w:rsidR="008F6E3C" w:rsidRDefault="008F6E3C" w:rsidP="00773F86">
      <w:pPr>
        <w:spacing w:before="100" w:beforeAutospacing="1" w:after="100" w:afterAutospacing="1"/>
        <w:jc w:val="center"/>
        <w:rPr>
          <w:rFonts w:eastAsia="Times New Roman" w:cstheme="minorHAnsi"/>
          <w:b/>
          <w:bCs/>
          <w:kern w:val="0"/>
          <w:sz w:val="36"/>
          <w:szCs w:val="36"/>
          <w:lang w:eastAsia="it-IT"/>
          <w14:ligatures w14:val="none"/>
        </w:rPr>
      </w:pPr>
      <w:r w:rsidRPr="00376BBA">
        <w:rPr>
          <w:rFonts w:eastAsia="Times New Roman" w:cstheme="minorHAnsi"/>
          <w:b/>
          <w:bCs/>
          <w:kern w:val="0"/>
          <w:sz w:val="36"/>
          <w:szCs w:val="36"/>
          <w:lang w:eastAsia="it-IT"/>
          <w14:ligatures w14:val="none"/>
        </w:rPr>
        <w:t>Disciplinare di gara</w:t>
      </w:r>
    </w:p>
    <w:p w:rsidR="00F23040" w:rsidRDefault="00F23040" w:rsidP="00773F86">
      <w:pPr>
        <w:spacing w:before="100" w:beforeAutospacing="1" w:after="100" w:afterAutospacing="1"/>
        <w:jc w:val="both"/>
        <w:rPr>
          <w:rFonts w:eastAsia="Times New Roman" w:cstheme="minorHAnsi"/>
          <w:b/>
          <w:bCs/>
          <w:kern w:val="0"/>
          <w:sz w:val="36"/>
          <w:szCs w:val="36"/>
          <w:lang w:eastAsia="it-IT"/>
          <w14:ligatures w14:val="none"/>
        </w:rPr>
      </w:pPr>
    </w:p>
    <w:p w:rsidR="00F23040" w:rsidRDefault="00F23040" w:rsidP="00773F86">
      <w:pPr>
        <w:spacing w:before="100" w:beforeAutospacing="1" w:after="100" w:afterAutospacing="1"/>
        <w:jc w:val="both"/>
        <w:rPr>
          <w:rFonts w:eastAsia="Times New Roman" w:cstheme="minorHAnsi"/>
          <w:b/>
          <w:bCs/>
          <w:kern w:val="0"/>
          <w:sz w:val="36"/>
          <w:szCs w:val="36"/>
          <w:lang w:eastAsia="it-IT"/>
          <w14:ligatures w14:val="none"/>
        </w:rPr>
      </w:pPr>
    </w:p>
    <w:p w:rsidR="00F23040" w:rsidRDefault="00F23040" w:rsidP="00773F86">
      <w:pPr>
        <w:spacing w:before="100" w:beforeAutospacing="1" w:after="100" w:afterAutospacing="1"/>
        <w:jc w:val="both"/>
        <w:rPr>
          <w:rFonts w:eastAsia="Times New Roman" w:cstheme="minorHAnsi"/>
          <w:b/>
          <w:bCs/>
          <w:kern w:val="0"/>
          <w:sz w:val="36"/>
          <w:szCs w:val="36"/>
          <w:lang w:eastAsia="it-IT"/>
          <w14:ligatures w14:val="none"/>
        </w:rPr>
      </w:pPr>
    </w:p>
    <w:p w:rsidR="00F23040" w:rsidRDefault="00F23040" w:rsidP="00773F86">
      <w:pPr>
        <w:spacing w:before="100" w:beforeAutospacing="1" w:after="100" w:afterAutospacing="1"/>
        <w:jc w:val="both"/>
        <w:rPr>
          <w:rFonts w:eastAsia="Times New Roman" w:cstheme="minorHAnsi"/>
          <w:b/>
          <w:bCs/>
          <w:kern w:val="0"/>
          <w:sz w:val="36"/>
          <w:szCs w:val="36"/>
          <w:lang w:eastAsia="it-IT"/>
          <w14:ligatures w14:val="none"/>
        </w:rPr>
      </w:pPr>
    </w:p>
    <w:p w:rsidR="00F23040" w:rsidRDefault="00F23040" w:rsidP="00773F86">
      <w:pPr>
        <w:spacing w:before="100" w:beforeAutospacing="1" w:after="100" w:afterAutospacing="1"/>
        <w:jc w:val="both"/>
        <w:rPr>
          <w:rFonts w:eastAsia="Times New Roman" w:cstheme="minorHAnsi"/>
          <w:b/>
          <w:bCs/>
          <w:kern w:val="0"/>
          <w:sz w:val="36"/>
          <w:szCs w:val="36"/>
          <w:lang w:eastAsia="it-IT"/>
          <w14:ligatures w14:val="none"/>
        </w:rPr>
      </w:pPr>
    </w:p>
    <w:p w:rsidR="00F23040" w:rsidRDefault="00F23040" w:rsidP="00773F86">
      <w:pPr>
        <w:spacing w:before="100" w:beforeAutospacing="1" w:after="100" w:afterAutospacing="1"/>
        <w:jc w:val="both"/>
        <w:rPr>
          <w:rFonts w:eastAsia="Times New Roman" w:cstheme="minorHAnsi"/>
          <w:b/>
          <w:bCs/>
          <w:kern w:val="0"/>
          <w:sz w:val="36"/>
          <w:szCs w:val="36"/>
          <w:lang w:eastAsia="it-IT"/>
          <w14:ligatures w14:val="none"/>
        </w:rPr>
      </w:pPr>
    </w:p>
    <w:p w:rsidR="00F23040" w:rsidRDefault="00F23040" w:rsidP="00773F86">
      <w:pPr>
        <w:spacing w:before="100" w:beforeAutospacing="1" w:after="100" w:afterAutospacing="1"/>
        <w:jc w:val="both"/>
        <w:rPr>
          <w:rFonts w:eastAsia="Times New Roman" w:cstheme="minorHAnsi"/>
          <w:b/>
          <w:bCs/>
          <w:kern w:val="0"/>
          <w:sz w:val="36"/>
          <w:szCs w:val="36"/>
          <w:lang w:eastAsia="it-IT"/>
          <w14:ligatures w14:val="none"/>
        </w:rPr>
      </w:pPr>
    </w:p>
    <w:p w:rsidR="00F23040" w:rsidRDefault="00F23040" w:rsidP="00773F86">
      <w:pPr>
        <w:spacing w:before="100" w:beforeAutospacing="1" w:after="100" w:afterAutospacing="1"/>
        <w:jc w:val="both"/>
        <w:rPr>
          <w:rFonts w:eastAsia="Times New Roman" w:cstheme="minorHAnsi"/>
          <w:b/>
          <w:bCs/>
          <w:kern w:val="0"/>
          <w:sz w:val="36"/>
          <w:szCs w:val="36"/>
          <w:lang w:eastAsia="it-IT"/>
          <w14:ligatures w14:val="none"/>
        </w:rPr>
      </w:pPr>
    </w:p>
    <w:p w:rsidR="00F23040" w:rsidRDefault="00F23040" w:rsidP="00773F86">
      <w:pPr>
        <w:spacing w:before="100" w:beforeAutospacing="1" w:after="100" w:afterAutospacing="1"/>
        <w:jc w:val="both"/>
        <w:rPr>
          <w:rFonts w:eastAsia="Times New Roman" w:cstheme="minorHAnsi"/>
          <w:b/>
          <w:bCs/>
          <w:kern w:val="0"/>
          <w:sz w:val="36"/>
          <w:szCs w:val="36"/>
          <w:lang w:eastAsia="it-IT"/>
          <w14:ligatures w14:val="none"/>
        </w:rPr>
      </w:pPr>
    </w:p>
    <w:p w:rsidR="00F23040" w:rsidRDefault="00F23040" w:rsidP="00773F86">
      <w:pPr>
        <w:spacing w:before="100" w:beforeAutospacing="1" w:after="100" w:afterAutospacing="1"/>
        <w:jc w:val="both"/>
        <w:rPr>
          <w:rFonts w:eastAsia="Times New Roman" w:cstheme="minorHAnsi"/>
          <w:b/>
          <w:bCs/>
          <w:kern w:val="0"/>
          <w:sz w:val="36"/>
          <w:szCs w:val="36"/>
          <w:lang w:eastAsia="it-IT"/>
          <w14:ligatures w14:val="none"/>
        </w:rPr>
      </w:pPr>
    </w:p>
    <w:p w:rsidR="00F23040" w:rsidRDefault="00F23040" w:rsidP="00773F86">
      <w:pPr>
        <w:spacing w:before="100" w:beforeAutospacing="1" w:after="100" w:afterAutospacing="1"/>
        <w:jc w:val="both"/>
        <w:rPr>
          <w:rFonts w:eastAsia="Times New Roman" w:cstheme="minorHAnsi"/>
          <w:b/>
          <w:bCs/>
          <w:kern w:val="0"/>
          <w:sz w:val="36"/>
          <w:szCs w:val="36"/>
          <w:lang w:eastAsia="it-IT"/>
          <w14:ligatures w14:val="none"/>
        </w:rPr>
      </w:pPr>
    </w:p>
    <w:p w:rsidR="00F23040" w:rsidRDefault="00F23040" w:rsidP="00773F86">
      <w:pPr>
        <w:spacing w:before="100" w:beforeAutospacing="1" w:after="100" w:afterAutospacing="1"/>
        <w:jc w:val="both"/>
        <w:rPr>
          <w:rFonts w:eastAsia="Times New Roman" w:cstheme="minorHAnsi"/>
          <w:b/>
          <w:bCs/>
          <w:kern w:val="0"/>
          <w:sz w:val="36"/>
          <w:szCs w:val="36"/>
          <w:lang w:eastAsia="it-IT"/>
          <w14:ligatures w14:val="none"/>
        </w:rPr>
      </w:pPr>
    </w:p>
    <w:p w:rsidR="00F23040" w:rsidRDefault="00F23040" w:rsidP="00773F86">
      <w:pPr>
        <w:tabs>
          <w:tab w:val="left" w:pos="195"/>
        </w:tabs>
        <w:spacing w:before="100" w:beforeAutospacing="1" w:after="100" w:afterAutospacing="1"/>
        <w:jc w:val="both"/>
        <w:rPr>
          <w:rFonts w:eastAsia="Times New Roman" w:cstheme="minorHAnsi"/>
          <w:b/>
          <w:bCs/>
          <w:kern w:val="0"/>
          <w:sz w:val="36"/>
          <w:szCs w:val="36"/>
          <w:lang w:eastAsia="it-IT"/>
          <w14:ligatures w14:val="none"/>
        </w:rPr>
      </w:pPr>
    </w:p>
    <w:p w:rsidR="00EA673E" w:rsidRDefault="00F23040" w:rsidP="00EA673E">
      <w:pPr>
        <w:tabs>
          <w:tab w:val="left" w:pos="195"/>
        </w:tabs>
        <w:ind w:right="-149"/>
        <w:jc w:val="both"/>
        <w:rPr>
          <w:rFonts w:eastAsia="Times New Roman" w:cstheme="minorHAnsi"/>
          <w:kern w:val="0"/>
          <w:sz w:val="20"/>
          <w:szCs w:val="20"/>
          <w:lang w:eastAsia="it-IT"/>
          <w14:ligatures w14:val="none"/>
        </w:rPr>
      </w:pPr>
      <w:r w:rsidRPr="00F23040">
        <w:rPr>
          <w:rFonts w:eastAsia="Times New Roman" w:cstheme="minorHAnsi"/>
          <w:kern w:val="0"/>
          <w:sz w:val="20"/>
          <w:szCs w:val="20"/>
          <w:lang w:eastAsia="it-IT"/>
          <w14:ligatures w14:val="none"/>
        </w:rPr>
        <w:lastRenderedPageBreak/>
        <w:t>DISCIPLINARE…</w:t>
      </w:r>
    </w:p>
    <w:p w:rsidR="00EA673E" w:rsidRDefault="008F6E3C" w:rsidP="00EA673E">
      <w:pPr>
        <w:tabs>
          <w:tab w:val="left" w:pos="195"/>
        </w:tabs>
        <w:ind w:right="-149"/>
        <w:jc w:val="both"/>
        <w:rPr>
          <w:rFonts w:eastAsia="Times New Roman" w:cstheme="minorHAnsi"/>
          <w:kern w:val="0"/>
          <w:sz w:val="20"/>
          <w:szCs w:val="20"/>
          <w:lang w:eastAsia="it-IT"/>
          <w14:ligatures w14:val="none"/>
        </w:rPr>
      </w:pPr>
      <w:r w:rsidRPr="00F23040">
        <w:rPr>
          <w:rFonts w:eastAsia="Times New Roman" w:cstheme="minorHAnsi"/>
          <w:kern w:val="0"/>
          <w:sz w:val="20"/>
          <w:szCs w:val="20"/>
          <w:lang w:eastAsia="it-IT"/>
          <w14:ligatures w14:val="none"/>
        </w:rPr>
        <w:t xml:space="preserve">PREMESSE </w:t>
      </w:r>
      <w:r w:rsidR="00033D78" w:rsidRPr="00F23040">
        <w:rPr>
          <w:rFonts w:eastAsia="Times New Roman" w:cstheme="minorHAnsi"/>
          <w:kern w:val="0"/>
          <w:sz w:val="20"/>
          <w:szCs w:val="20"/>
          <w:lang w:eastAsia="it-IT"/>
          <w14:ligatures w14:val="none"/>
        </w:rPr>
        <w:t xml:space="preserve"> </w:t>
      </w:r>
    </w:p>
    <w:p w:rsidR="008F6E3C" w:rsidRPr="00F23040" w:rsidRDefault="008F6E3C" w:rsidP="00773F86">
      <w:pPr>
        <w:tabs>
          <w:tab w:val="num" w:pos="426"/>
          <w:tab w:val="left" w:pos="851"/>
        </w:tabs>
        <w:ind w:left="426" w:right="-149" w:hanging="284"/>
        <w:jc w:val="both"/>
        <w:rPr>
          <w:rFonts w:eastAsia="Times New Roman" w:cstheme="minorHAnsi"/>
          <w:kern w:val="0"/>
          <w:sz w:val="20"/>
          <w:szCs w:val="20"/>
          <w:lang w:eastAsia="it-IT"/>
          <w14:ligatures w14:val="none"/>
        </w:rPr>
      </w:pPr>
      <w:r w:rsidRPr="00F23040">
        <w:rPr>
          <w:rFonts w:eastAsia="Times New Roman" w:cstheme="minorHAnsi"/>
          <w:kern w:val="0"/>
          <w:sz w:val="20"/>
          <w:szCs w:val="20"/>
          <w:lang w:eastAsia="it-IT"/>
          <w14:ligatures w14:val="none"/>
        </w:rPr>
        <w:t xml:space="preserve">1.1  Responsabile del procedimento </w:t>
      </w:r>
      <w:r w:rsidR="00EF5135">
        <w:rPr>
          <w:rFonts w:eastAsia="Times New Roman" w:cstheme="minorHAnsi"/>
          <w:kern w:val="0"/>
          <w:sz w:val="20"/>
          <w:szCs w:val="20"/>
          <w:lang w:eastAsia="it-IT"/>
          <w14:ligatures w14:val="none"/>
        </w:rPr>
        <w:t xml:space="preserve"> </w:t>
      </w:r>
      <w:r w:rsidRPr="00F23040">
        <w:rPr>
          <w:rFonts w:eastAsia="Times New Roman" w:cstheme="minorHAnsi"/>
          <w:kern w:val="0"/>
          <w:sz w:val="20"/>
          <w:szCs w:val="20"/>
          <w:lang w:eastAsia="it-IT"/>
          <w14:ligatures w14:val="none"/>
        </w:rPr>
        <w:t xml:space="preserve"> </w:t>
      </w:r>
    </w:p>
    <w:p w:rsidR="008F6E3C" w:rsidRPr="00F23040" w:rsidRDefault="008F6E3C" w:rsidP="00773F86">
      <w:pPr>
        <w:tabs>
          <w:tab w:val="num" w:pos="426"/>
          <w:tab w:val="left" w:pos="851"/>
        </w:tabs>
        <w:ind w:left="426" w:right="-149" w:hanging="284"/>
        <w:jc w:val="both"/>
        <w:rPr>
          <w:rFonts w:eastAsia="Times New Roman" w:cstheme="minorHAnsi"/>
          <w:kern w:val="0"/>
          <w:sz w:val="20"/>
          <w:szCs w:val="20"/>
          <w:lang w:eastAsia="it-IT"/>
          <w14:ligatures w14:val="none"/>
        </w:rPr>
      </w:pPr>
      <w:r w:rsidRPr="00F23040">
        <w:rPr>
          <w:rFonts w:eastAsia="Times New Roman" w:cstheme="minorHAnsi"/>
          <w:kern w:val="0"/>
          <w:sz w:val="20"/>
          <w:szCs w:val="20"/>
          <w:lang w:eastAsia="it-IT"/>
          <w14:ligatures w14:val="none"/>
        </w:rPr>
        <w:t>1.2  Responsabile della Centrale di Committenza</w:t>
      </w:r>
      <w:r w:rsidR="00EF5135">
        <w:rPr>
          <w:rFonts w:eastAsia="Times New Roman" w:cstheme="minorHAnsi"/>
          <w:kern w:val="0"/>
          <w:sz w:val="20"/>
          <w:szCs w:val="20"/>
          <w:lang w:eastAsia="it-IT"/>
          <w14:ligatures w14:val="none"/>
        </w:rPr>
        <w:t xml:space="preserve"> </w:t>
      </w:r>
    </w:p>
    <w:p w:rsidR="008F6E3C" w:rsidRPr="00F23040" w:rsidRDefault="008F6E3C" w:rsidP="00773F86">
      <w:pPr>
        <w:numPr>
          <w:ilvl w:val="0"/>
          <w:numId w:val="1"/>
        </w:numPr>
        <w:ind w:left="284" w:right="-149" w:hanging="284"/>
        <w:jc w:val="both"/>
        <w:rPr>
          <w:rFonts w:eastAsia="Times New Roman" w:cstheme="minorHAnsi"/>
          <w:kern w:val="0"/>
          <w:sz w:val="20"/>
          <w:szCs w:val="20"/>
          <w:lang w:eastAsia="it-IT"/>
          <w14:ligatures w14:val="none"/>
        </w:rPr>
      </w:pPr>
      <w:r w:rsidRPr="00F23040">
        <w:rPr>
          <w:rFonts w:eastAsia="Times New Roman" w:cstheme="minorHAnsi"/>
          <w:kern w:val="0"/>
          <w:sz w:val="20"/>
          <w:szCs w:val="20"/>
          <w:lang w:eastAsia="it-IT"/>
          <w14:ligatures w14:val="none"/>
        </w:rPr>
        <w:t xml:space="preserve">DOCUMENTAZIONE DI GARA, CHIARIMENTI E </w:t>
      </w:r>
      <w:r w:rsidR="00033D78" w:rsidRPr="00F23040">
        <w:rPr>
          <w:rFonts w:eastAsia="Times New Roman" w:cstheme="minorHAnsi"/>
          <w:kern w:val="0"/>
          <w:sz w:val="20"/>
          <w:szCs w:val="20"/>
          <w:lang w:eastAsia="it-IT"/>
          <w14:ligatures w14:val="none"/>
        </w:rPr>
        <w:t>C</w:t>
      </w:r>
      <w:r w:rsidRPr="00F23040">
        <w:rPr>
          <w:rFonts w:eastAsia="Times New Roman" w:cstheme="minorHAnsi"/>
          <w:kern w:val="0"/>
          <w:sz w:val="20"/>
          <w:szCs w:val="20"/>
          <w:lang w:eastAsia="it-IT"/>
          <w14:ligatures w14:val="none"/>
        </w:rPr>
        <w:t>OMUNICAZIONI</w:t>
      </w:r>
      <w:r w:rsidR="0093316E">
        <w:rPr>
          <w:rFonts w:eastAsia="Times New Roman" w:cstheme="minorHAnsi"/>
          <w:kern w:val="0"/>
          <w:sz w:val="20"/>
          <w:szCs w:val="20"/>
          <w:lang w:eastAsia="it-IT"/>
          <w14:ligatures w14:val="none"/>
        </w:rPr>
        <w:t xml:space="preserve"> </w:t>
      </w:r>
    </w:p>
    <w:p w:rsidR="008F6E3C" w:rsidRPr="00F23040" w:rsidRDefault="008F6E3C" w:rsidP="00773F86">
      <w:pPr>
        <w:ind w:left="426" w:right="-149" w:hanging="284"/>
        <w:jc w:val="both"/>
        <w:rPr>
          <w:rFonts w:eastAsia="Times New Roman" w:cstheme="minorHAnsi"/>
          <w:kern w:val="0"/>
          <w:sz w:val="20"/>
          <w:szCs w:val="20"/>
          <w:lang w:eastAsia="it-IT"/>
          <w14:ligatures w14:val="none"/>
        </w:rPr>
      </w:pPr>
      <w:r w:rsidRPr="00F23040">
        <w:rPr>
          <w:rFonts w:eastAsia="Times New Roman" w:cstheme="minorHAnsi"/>
          <w:kern w:val="0"/>
          <w:sz w:val="20"/>
          <w:szCs w:val="20"/>
          <w:lang w:eastAsia="it-IT"/>
          <w14:ligatures w14:val="none"/>
        </w:rPr>
        <w:t xml:space="preserve">2.1  Documenti di gara </w:t>
      </w:r>
    </w:p>
    <w:p w:rsidR="008F6E3C" w:rsidRPr="00F23040" w:rsidRDefault="008F6E3C" w:rsidP="00773F86">
      <w:pPr>
        <w:ind w:left="426" w:right="-149" w:hanging="284"/>
        <w:jc w:val="both"/>
        <w:rPr>
          <w:rFonts w:eastAsia="Times New Roman" w:cstheme="minorHAnsi"/>
          <w:kern w:val="0"/>
          <w:sz w:val="20"/>
          <w:szCs w:val="20"/>
          <w:lang w:eastAsia="it-IT"/>
          <w14:ligatures w14:val="none"/>
        </w:rPr>
      </w:pPr>
      <w:r w:rsidRPr="00F23040">
        <w:rPr>
          <w:rFonts w:eastAsia="Times New Roman" w:cstheme="minorHAnsi"/>
          <w:kern w:val="0"/>
          <w:sz w:val="20"/>
          <w:szCs w:val="20"/>
          <w:lang w:eastAsia="it-IT"/>
          <w14:ligatures w14:val="none"/>
        </w:rPr>
        <w:t xml:space="preserve">2.2  Chiarimenti </w:t>
      </w:r>
    </w:p>
    <w:p w:rsidR="008F6E3C" w:rsidRPr="00F23040" w:rsidRDefault="008F6E3C" w:rsidP="00773F86">
      <w:pPr>
        <w:ind w:left="426" w:right="-149" w:hanging="284"/>
        <w:jc w:val="both"/>
        <w:rPr>
          <w:rFonts w:eastAsia="Times New Roman" w:cstheme="minorHAnsi"/>
          <w:kern w:val="0"/>
          <w:sz w:val="20"/>
          <w:szCs w:val="20"/>
          <w:lang w:eastAsia="it-IT"/>
          <w14:ligatures w14:val="none"/>
        </w:rPr>
      </w:pPr>
      <w:r w:rsidRPr="00F23040">
        <w:rPr>
          <w:rFonts w:eastAsia="Times New Roman" w:cstheme="minorHAnsi"/>
          <w:kern w:val="0"/>
          <w:sz w:val="20"/>
          <w:szCs w:val="20"/>
          <w:lang w:eastAsia="it-IT"/>
          <w14:ligatures w14:val="none"/>
        </w:rPr>
        <w:t xml:space="preserve">2.3  Comunicazioni </w:t>
      </w:r>
    </w:p>
    <w:p w:rsidR="00033D78" w:rsidRPr="00F23040" w:rsidRDefault="008F6E3C" w:rsidP="00773F86">
      <w:pPr>
        <w:numPr>
          <w:ilvl w:val="0"/>
          <w:numId w:val="1"/>
        </w:numPr>
        <w:ind w:left="284" w:right="-149" w:hanging="284"/>
        <w:jc w:val="both"/>
        <w:rPr>
          <w:rFonts w:eastAsia="Times New Roman" w:cstheme="minorHAnsi"/>
          <w:kern w:val="0"/>
          <w:sz w:val="20"/>
          <w:szCs w:val="20"/>
          <w:lang w:eastAsia="it-IT"/>
          <w14:ligatures w14:val="none"/>
        </w:rPr>
      </w:pPr>
      <w:r w:rsidRPr="00F23040">
        <w:rPr>
          <w:rFonts w:eastAsia="Times New Roman" w:cstheme="minorHAnsi"/>
          <w:kern w:val="0"/>
          <w:sz w:val="20"/>
          <w:szCs w:val="20"/>
          <w:lang w:eastAsia="it-IT"/>
          <w14:ligatures w14:val="none"/>
        </w:rPr>
        <w:t>OGGETTO DELL’APPALTO, IMPORTO E SUDDIVISIONE IN LOTTI</w:t>
      </w:r>
      <w:r w:rsidR="0093316E">
        <w:rPr>
          <w:rFonts w:eastAsia="Times New Roman" w:cstheme="minorHAnsi"/>
          <w:kern w:val="0"/>
          <w:sz w:val="20"/>
          <w:szCs w:val="20"/>
          <w:lang w:eastAsia="it-IT"/>
          <w14:ligatures w14:val="none"/>
        </w:rPr>
        <w:t xml:space="preserve"> </w:t>
      </w:r>
    </w:p>
    <w:p w:rsidR="008F6E3C" w:rsidRPr="00F23040" w:rsidRDefault="008F6E3C" w:rsidP="00773F86">
      <w:pPr>
        <w:numPr>
          <w:ilvl w:val="0"/>
          <w:numId w:val="1"/>
        </w:numPr>
        <w:ind w:left="284" w:right="-149" w:hanging="284"/>
        <w:jc w:val="both"/>
        <w:rPr>
          <w:rFonts w:eastAsia="Times New Roman" w:cstheme="minorHAnsi"/>
          <w:kern w:val="0"/>
          <w:sz w:val="20"/>
          <w:szCs w:val="20"/>
          <w:lang w:eastAsia="it-IT"/>
          <w14:ligatures w14:val="none"/>
        </w:rPr>
      </w:pPr>
      <w:r w:rsidRPr="00F23040">
        <w:rPr>
          <w:rFonts w:eastAsia="Times New Roman" w:cstheme="minorHAnsi"/>
          <w:kern w:val="0"/>
          <w:sz w:val="20"/>
          <w:szCs w:val="20"/>
          <w:lang w:eastAsia="it-IT"/>
          <w14:ligatures w14:val="none"/>
        </w:rPr>
        <w:t>DURATA DELL’APPALTO, OPZIONI E RINNOVI</w:t>
      </w:r>
      <w:r w:rsidR="0093316E">
        <w:rPr>
          <w:rFonts w:eastAsia="Times New Roman" w:cstheme="minorHAnsi"/>
          <w:kern w:val="0"/>
          <w:sz w:val="20"/>
          <w:szCs w:val="20"/>
          <w:lang w:eastAsia="it-IT"/>
          <w14:ligatures w14:val="none"/>
        </w:rPr>
        <w:t xml:space="preserve"> </w:t>
      </w:r>
    </w:p>
    <w:p w:rsidR="00033D78" w:rsidRPr="00F23040" w:rsidRDefault="008F6E3C" w:rsidP="00773F86">
      <w:pPr>
        <w:pStyle w:val="Paragrafoelenco"/>
        <w:numPr>
          <w:ilvl w:val="1"/>
          <w:numId w:val="34"/>
        </w:numPr>
        <w:ind w:left="284" w:right="-149" w:hanging="142"/>
        <w:jc w:val="both"/>
        <w:rPr>
          <w:rFonts w:eastAsia="Times New Roman" w:cstheme="minorHAnsi"/>
          <w:kern w:val="0"/>
          <w:sz w:val="20"/>
          <w:szCs w:val="20"/>
          <w:lang w:eastAsia="it-IT"/>
          <w14:ligatures w14:val="none"/>
        </w:rPr>
      </w:pPr>
      <w:r w:rsidRPr="00F23040">
        <w:rPr>
          <w:rFonts w:eastAsia="Times New Roman" w:cstheme="minorHAnsi"/>
          <w:kern w:val="0"/>
          <w:sz w:val="20"/>
          <w:szCs w:val="20"/>
          <w:lang w:eastAsia="it-IT"/>
          <w14:ligatures w14:val="none"/>
        </w:rPr>
        <w:t>Durata</w:t>
      </w:r>
    </w:p>
    <w:p w:rsidR="008F6E3C" w:rsidRPr="00F23040" w:rsidRDefault="008F6E3C" w:rsidP="00773F86">
      <w:pPr>
        <w:ind w:left="284" w:right="-149" w:hanging="142"/>
        <w:jc w:val="both"/>
        <w:rPr>
          <w:rFonts w:eastAsia="Times New Roman" w:cstheme="minorHAnsi"/>
          <w:kern w:val="0"/>
          <w:sz w:val="20"/>
          <w:szCs w:val="20"/>
          <w:lang w:eastAsia="it-IT"/>
          <w14:ligatures w14:val="none"/>
        </w:rPr>
      </w:pPr>
      <w:r w:rsidRPr="00F23040">
        <w:rPr>
          <w:rFonts w:eastAsia="Times New Roman" w:cstheme="minorHAnsi"/>
          <w:kern w:val="0"/>
          <w:sz w:val="20"/>
          <w:szCs w:val="20"/>
          <w:lang w:eastAsia="it-IT"/>
          <w14:ligatures w14:val="none"/>
        </w:rPr>
        <w:t>4.2  </w:t>
      </w:r>
      <w:r w:rsidR="00376BBA" w:rsidRPr="00F23040">
        <w:rPr>
          <w:rFonts w:eastAsia="Times New Roman" w:cstheme="minorHAnsi"/>
          <w:kern w:val="0"/>
          <w:sz w:val="20"/>
          <w:szCs w:val="20"/>
          <w:lang w:eastAsia="it-IT"/>
          <w14:ligatures w14:val="none"/>
        </w:rPr>
        <w:t xml:space="preserve">    </w:t>
      </w:r>
      <w:r w:rsidRPr="00F23040">
        <w:rPr>
          <w:rFonts w:eastAsia="Times New Roman" w:cstheme="minorHAnsi"/>
          <w:kern w:val="0"/>
          <w:sz w:val="20"/>
          <w:szCs w:val="20"/>
          <w:lang w:eastAsia="it-IT"/>
          <w14:ligatures w14:val="none"/>
        </w:rPr>
        <w:t>Opzioni e rinnovi</w:t>
      </w:r>
      <w:r w:rsidR="0093316E">
        <w:rPr>
          <w:rFonts w:eastAsia="Times New Roman" w:cstheme="minorHAnsi"/>
          <w:kern w:val="0"/>
          <w:sz w:val="20"/>
          <w:szCs w:val="20"/>
          <w:lang w:eastAsia="it-IT"/>
          <w14:ligatures w14:val="none"/>
        </w:rPr>
        <w:t xml:space="preserve"> </w:t>
      </w:r>
    </w:p>
    <w:p w:rsidR="00376BBA" w:rsidRPr="00F23040" w:rsidRDefault="008F6E3C" w:rsidP="00773F86">
      <w:pPr>
        <w:numPr>
          <w:ilvl w:val="0"/>
          <w:numId w:val="1"/>
        </w:numPr>
        <w:ind w:left="284" w:right="-149" w:hanging="284"/>
        <w:jc w:val="both"/>
        <w:rPr>
          <w:rFonts w:eastAsia="Times New Roman" w:cstheme="minorHAnsi"/>
          <w:kern w:val="0"/>
          <w:sz w:val="20"/>
          <w:szCs w:val="20"/>
          <w:lang w:eastAsia="it-IT"/>
          <w14:ligatures w14:val="none"/>
        </w:rPr>
      </w:pPr>
      <w:r w:rsidRPr="00F23040">
        <w:rPr>
          <w:rFonts w:eastAsia="Times New Roman" w:cstheme="minorHAnsi"/>
          <w:kern w:val="0"/>
          <w:sz w:val="20"/>
          <w:szCs w:val="20"/>
          <w:lang w:eastAsia="it-IT"/>
          <w14:ligatures w14:val="none"/>
        </w:rPr>
        <w:t xml:space="preserve">SOGGETTI AMMESSI IN FORMA SINGOLA E ASSOCIATA E CONDIZIONI DI PARTECIPAZIONE </w:t>
      </w:r>
    </w:p>
    <w:p w:rsidR="008F6E3C" w:rsidRPr="00F23040" w:rsidRDefault="008F6E3C" w:rsidP="00773F86">
      <w:pPr>
        <w:numPr>
          <w:ilvl w:val="0"/>
          <w:numId w:val="1"/>
        </w:numPr>
        <w:ind w:left="284" w:right="-149" w:hanging="284"/>
        <w:jc w:val="both"/>
        <w:rPr>
          <w:rFonts w:eastAsia="Times New Roman" w:cstheme="minorHAnsi"/>
          <w:kern w:val="0"/>
          <w:sz w:val="20"/>
          <w:szCs w:val="20"/>
          <w:lang w:eastAsia="it-IT"/>
          <w14:ligatures w14:val="none"/>
        </w:rPr>
      </w:pPr>
      <w:r w:rsidRPr="00F23040">
        <w:rPr>
          <w:rFonts w:eastAsia="Times New Roman" w:cstheme="minorHAnsi"/>
          <w:kern w:val="0"/>
          <w:sz w:val="20"/>
          <w:szCs w:val="20"/>
          <w:lang w:eastAsia="it-IT"/>
          <w14:ligatures w14:val="none"/>
        </w:rPr>
        <w:t>REQUISITI GENERALI</w:t>
      </w:r>
      <w:r w:rsidR="008D5E09">
        <w:rPr>
          <w:rFonts w:eastAsia="Times New Roman" w:cstheme="minorHAnsi"/>
          <w:kern w:val="0"/>
          <w:sz w:val="20"/>
          <w:szCs w:val="20"/>
          <w:lang w:eastAsia="it-IT"/>
          <w14:ligatures w14:val="none"/>
        </w:rPr>
        <w:t xml:space="preserve"> </w:t>
      </w:r>
      <w:r w:rsidRPr="00F23040">
        <w:rPr>
          <w:rFonts w:eastAsia="Times New Roman" w:cstheme="minorHAnsi"/>
          <w:kern w:val="0"/>
          <w:sz w:val="20"/>
          <w:szCs w:val="20"/>
          <w:lang w:eastAsia="it-IT"/>
          <w14:ligatures w14:val="none"/>
        </w:rPr>
        <w:t xml:space="preserve"> </w:t>
      </w:r>
    </w:p>
    <w:p w:rsidR="008F6E3C" w:rsidRPr="00F23040" w:rsidRDefault="008F6E3C" w:rsidP="00773F86">
      <w:pPr>
        <w:numPr>
          <w:ilvl w:val="0"/>
          <w:numId w:val="1"/>
        </w:numPr>
        <w:ind w:left="284" w:right="-149" w:hanging="284"/>
        <w:jc w:val="both"/>
        <w:rPr>
          <w:rFonts w:eastAsia="Times New Roman" w:cstheme="minorHAnsi"/>
          <w:kern w:val="0"/>
          <w:sz w:val="20"/>
          <w:szCs w:val="20"/>
          <w:lang w:eastAsia="it-IT"/>
          <w14:ligatures w14:val="none"/>
        </w:rPr>
      </w:pPr>
      <w:r w:rsidRPr="00F23040">
        <w:rPr>
          <w:rFonts w:eastAsia="Times New Roman" w:cstheme="minorHAnsi"/>
          <w:kern w:val="0"/>
          <w:sz w:val="20"/>
          <w:szCs w:val="20"/>
          <w:lang w:eastAsia="it-IT"/>
          <w14:ligatures w14:val="none"/>
        </w:rPr>
        <w:t>REQUISITI SPECIALI E MEZZI DI PROVA</w:t>
      </w:r>
      <w:r w:rsidR="008D5E09">
        <w:rPr>
          <w:rFonts w:eastAsia="Times New Roman" w:cstheme="minorHAnsi"/>
          <w:kern w:val="0"/>
          <w:sz w:val="20"/>
          <w:szCs w:val="20"/>
          <w:lang w:eastAsia="it-IT"/>
          <w14:ligatures w14:val="none"/>
        </w:rPr>
        <w:t xml:space="preserve"> </w:t>
      </w:r>
    </w:p>
    <w:p w:rsidR="008F6E3C" w:rsidRPr="00F23040" w:rsidRDefault="008F6E3C" w:rsidP="00773F86">
      <w:pPr>
        <w:ind w:left="284" w:right="-149" w:hanging="142"/>
        <w:jc w:val="both"/>
        <w:rPr>
          <w:rFonts w:eastAsia="Times New Roman" w:cstheme="minorHAnsi"/>
          <w:kern w:val="0"/>
          <w:sz w:val="20"/>
          <w:szCs w:val="20"/>
          <w:lang w:eastAsia="it-IT"/>
          <w14:ligatures w14:val="none"/>
        </w:rPr>
      </w:pPr>
      <w:r w:rsidRPr="00F23040">
        <w:rPr>
          <w:rFonts w:eastAsia="Times New Roman" w:cstheme="minorHAnsi"/>
          <w:kern w:val="0"/>
          <w:sz w:val="20"/>
          <w:szCs w:val="20"/>
          <w:lang w:eastAsia="it-IT"/>
          <w14:ligatures w14:val="none"/>
        </w:rPr>
        <w:t>7.1  Requisiti di idoneit</w:t>
      </w:r>
      <w:r w:rsidR="00033D78" w:rsidRPr="00F23040">
        <w:rPr>
          <w:rFonts w:eastAsia="Times New Roman" w:cstheme="minorHAnsi"/>
          <w:kern w:val="0"/>
          <w:sz w:val="20"/>
          <w:szCs w:val="20"/>
          <w:lang w:eastAsia="it-IT"/>
          <w14:ligatures w14:val="none"/>
        </w:rPr>
        <w:t>à</w:t>
      </w:r>
    </w:p>
    <w:p w:rsidR="008F6E3C" w:rsidRPr="00F23040" w:rsidRDefault="008F6E3C" w:rsidP="00773F86">
      <w:pPr>
        <w:ind w:left="284" w:right="-149" w:hanging="142"/>
        <w:jc w:val="both"/>
        <w:rPr>
          <w:rFonts w:eastAsia="Times New Roman" w:cstheme="minorHAnsi"/>
          <w:kern w:val="0"/>
          <w:sz w:val="20"/>
          <w:szCs w:val="20"/>
          <w:lang w:eastAsia="it-IT"/>
          <w14:ligatures w14:val="none"/>
        </w:rPr>
      </w:pPr>
      <w:r w:rsidRPr="00F23040">
        <w:rPr>
          <w:rFonts w:eastAsia="Times New Roman" w:cstheme="minorHAnsi"/>
          <w:kern w:val="0"/>
          <w:sz w:val="20"/>
          <w:szCs w:val="20"/>
          <w:lang w:eastAsia="it-IT"/>
          <w14:ligatures w14:val="none"/>
        </w:rPr>
        <w:t>7.2  Requisiti di capacit</w:t>
      </w:r>
      <w:r w:rsidR="00033D78" w:rsidRPr="00F23040">
        <w:rPr>
          <w:rFonts w:eastAsia="Times New Roman" w:cstheme="minorHAnsi"/>
          <w:kern w:val="0"/>
          <w:sz w:val="20"/>
          <w:szCs w:val="20"/>
          <w:lang w:eastAsia="it-IT"/>
          <w14:ligatures w14:val="none"/>
        </w:rPr>
        <w:t xml:space="preserve">à </w:t>
      </w:r>
      <w:r w:rsidRPr="00F23040">
        <w:rPr>
          <w:rFonts w:eastAsia="Times New Roman" w:cstheme="minorHAnsi"/>
          <w:kern w:val="0"/>
          <w:sz w:val="20"/>
          <w:szCs w:val="20"/>
          <w:lang w:eastAsia="it-IT"/>
          <w14:ligatures w14:val="none"/>
        </w:rPr>
        <w:t>economica e finanziaria</w:t>
      </w:r>
      <w:r w:rsidR="008D5E09">
        <w:rPr>
          <w:rFonts w:eastAsia="Times New Roman" w:cstheme="minorHAnsi"/>
          <w:kern w:val="0"/>
          <w:sz w:val="20"/>
          <w:szCs w:val="20"/>
          <w:lang w:eastAsia="it-IT"/>
          <w14:ligatures w14:val="none"/>
        </w:rPr>
        <w:t xml:space="preserve"> </w:t>
      </w:r>
    </w:p>
    <w:p w:rsidR="008F6E3C" w:rsidRPr="00F23040" w:rsidRDefault="008F6E3C" w:rsidP="00773F86">
      <w:pPr>
        <w:ind w:left="284" w:right="-149" w:hanging="142"/>
        <w:jc w:val="both"/>
        <w:rPr>
          <w:rFonts w:eastAsia="Times New Roman" w:cstheme="minorHAnsi"/>
          <w:kern w:val="0"/>
          <w:sz w:val="20"/>
          <w:szCs w:val="20"/>
          <w:lang w:eastAsia="it-IT"/>
          <w14:ligatures w14:val="none"/>
        </w:rPr>
      </w:pPr>
      <w:r w:rsidRPr="00F23040">
        <w:rPr>
          <w:rFonts w:eastAsia="Times New Roman" w:cstheme="minorHAnsi"/>
          <w:kern w:val="0"/>
          <w:sz w:val="20"/>
          <w:szCs w:val="20"/>
          <w:lang w:eastAsia="it-IT"/>
          <w14:ligatures w14:val="none"/>
        </w:rPr>
        <w:t>7.3  Requisiti di capacit</w:t>
      </w:r>
      <w:r w:rsidR="00033D78" w:rsidRPr="00F23040">
        <w:rPr>
          <w:rFonts w:eastAsia="Times New Roman" w:cstheme="minorHAnsi"/>
          <w:kern w:val="0"/>
          <w:sz w:val="20"/>
          <w:szCs w:val="20"/>
          <w:lang w:eastAsia="it-IT"/>
          <w14:ligatures w14:val="none"/>
        </w:rPr>
        <w:t>à</w:t>
      </w:r>
      <w:r w:rsidRPr="00F23040">
        <w:rPr>
          <w:rFonts w:eastAsia="Times New Roman" w:cstheme="minorHAnsi"/>
          <w:kern w:val="0"/>
          <w:sz w:val="20"/>
          <w:szCs w:val="20"/>
          <w:lang w:eastAsia="it-IT"/>
          <w14:ligatures w14:val="none"/>
        </w:rPr>
        <w:t xml:space="preserve"> tecnica e professionale</w:t>
      </w:r>
      <w:r w:rsidR="008D5E09">
        <w:rPr>
          <w:rFonts w:eastAsia="Times New Roman" w:cstheme="minorHAnsi"/>
          <w:kern w:val="0"/>
          <w:sz w:val="20"/>
          <w:szCs w:val="20"/>
          <w:lang w:eastAsia="it-IT"/>
          <w14:ligatures w14:val="none"/>
        </w:rPr>
        <w:t xml:space="preserve"> </w:t>
      </w:r>
    </w:p>
    <w:p w:rsidR="008F6E3C" w:rsidRPr="00F23040" w:rsidRDefault="008F6E3C" w:rsidP="00773F86">
      <w:pPr>
        <w:ind w:left="284" w:right="-149" w:hanging="142"/>
        <w:jc w:val="both"/>
        <w:rPr>
          <w:rFonts w:eastAsia="Times New Roman" w:cstheme="minorHAnsi"/>
          <w:kern w:val="0"/>
          <w:sz w:val="20"/>
          <w:szCs w:val="20"/>
          <w:lang w:eastAsia="it-IT"/>
          <w14:ligatures w14:val="none"/>
        </w:rPr>
      </w:pPr>
      <w:r w:rsidRPr="00F23040">
        <w:rPr>
          <w:rFonts w:eastAsia="Times New Roman" w:cstheme="minorHAnsi"/>
          <w:kern w:val="0"/>
          <w:sz w:val="20"/>
          <w:szCs w:val="20"/>
          <w:lang w:eastAsia="it-IT"/>
          <w14:ligatures w14:val="none"/>
        </w:rPr>
        <w:t xml:space="preserve">7.4  Indicazioni per i raggruppamenti temporanei, consorzi ordinari, aggregazioni di imprese di rete, </w:t>
      </w:r>
      <w:r w:rsidR="00033D78" w:rsidRPr="00F23040">
        <w:rPr>
          <w:rFonts w:eastAsia="Times New Roman" w:cstheme="minorHAnsi"/>
          <w:kern w:val="0"/>
          <w:sz w:val="20"/>
          <w:szCs w:val="20"/>
          <w:lang w:eastAsia="it-IT"/>
          <w14:ligatures w14:val="none"/>
        </w:rPr>
        <w:t>G</w:t>
      </w:r>
      <w:r w:rsidRPr="00F23040">
        <w:rPr>
          <w:rFonts w:eastAsia="Times New Roman" w:cstheme="minorHAnsi"/>
          <w:kern w:val="0"/>
          <w:sz w:val="20"/>
          <w:szCs w:val="20"/>
          <w:lang w:eastAsia="it-IT"/>
          <w14:ligatures w14:val="none"/>
        </w:rPr>
        <w:t xml:space="preserve">EIE </w:t>
      </w:r>
    </w:p>
    <w:p w:rsidR="008F6E3C" w:rsidRPr="00F23040" w:rsidRDefault="008F6E3C" w:rsidP="00773F86">
      <w:pPr>
        <w:ind w:left="284" w:right="-149" w:hanging="142"/>
        <w:jc w:val="both"/>
        <w:rPr>
          <w:rFonts w:eastAsia="Times New Roman" w:cstheme="minorHAnsi"/>
          <w:kern w:val="0"/>
          <w:sz w:val="20"/>
          <w:szCs w:val="20"/>
          <w:lang w:eastAsia="it-IT"/>
          <w14:ligatures w14:val="none"/>
        </w:rPr>
      </w:pPr>
      <w:r w:rsidRPr="00F23040">
        <w:rPr>
          <w:rFonts w:eastAsia="Times New Roman" w:cstheme="minorHAnsi"/>
          <w:kern w:val="0"/>
          <w:sz w:val="20"/>
          <w:szCs w:val="20"/>
          <w:lang w:eastAsia="it-IT"/>
          <w14:ligatures w14:val="none"/>
        </w:rPr>
        <w:t>7.5  Indicazioni per i consorzi di cooperative e di imprese artigiane e i consorzi stabili</w:t>
      </w:r>
      <w:r w:rsidR="008D5E09">
        <w:rPr>
          <w:rFonts w:eastAsia="Times New Roman" w:cstheme="minorHAnsi"/>
          <w:kern w:val="0"/>
          <w:sz w:val="20"/>
          <w:szCs w:val="20"/>
          <w:lang w:eastAsia="it-IT"/>
          <w14:ligatures w14:val="none"/>
        </w:rPr>
        <w:t xml:space="preserve"> </w:t>
      </w:r>
    </w:p>
    <w:p w:rsidR="008F6E3C" w:rsidRPr="00F23040" w:rsidRDefault="008F6E3C" w:rsidP="00773F86">
      <w:pPr>
        <w:numPr>
          <w:ilvl w:val="0"/>
          <w:numId w:val="1"/>
        </w:numPr>
        <w:ind w:left="284" w:right="-149" w:hanging="284"/>
        <w:jc w:val="both"/>
        <w:rPr>
          <w:rFonts w:eastAsia="Times New Roman" w:cstheme="minorHAnsi"/>
          <w:kern w:val="0"/>
          <w:sz w:val="20"/>
          <w:szCs w:val="20"/>
          <w:lang w:eastAsia="it-IT"/>
          <w14:ligatures w14:val="none"/>
        </w:rPr>
      </w:pPr>
      <w:r w:rsidRPr="00F23040">
        <w:rPr>
          <w:rFonts w:eastAsia="Times New Roman" w:cstheme="minorHAnsi"/>
          <w:kern w:val="0"/>
          <w:sz w:val="20"/>
          <w:szCs w:val="20"/>
          <w:lang w:eastAsia="it-IT"/>
          <w14:ligatures w14:val="none"/>
        </w:rPr>
        <w:t xml:space="preserve">AVVALIMENTO </w:t>
      </w:r>
    </w:p>
    <w:p w:rsidR="008F6E3C" w:rsidRPr="00F23040" w:rsidRDefault="008F6E3C" w:rsidP="00773F86">
      <w:pPr>
        <w:numPr>
          <w:ilvl w:val="0"/>
          <w:numId w:val="1"/>
        </w:numPr>
        <w:ind w:left="284" w:right="-149" w:hanging="284"/>
        <w:jc w:val="both"/>
        <w:rPr>
          <w:rFonts w:eastAsia="Times New Roman" w:cstheme="minorHAnsi"/>
          <w:kern w:val="0"/>
          <w:sz w:val="20"/>
          <w:szCs w:val="20"/>
          <w:lang w:eastAsia="it-IT"/>
          <w14:ligatures w14:val="none"/>
        </w:rPr>
      </w:pPr>
      <w:r w:rsidRPr="00F23040">
        <w:rPr>
          <w:rFonts w:eastAsia="Times New Roman" w:cstheme="minorHAnsi"/>
          <w:kern w:val="0"/>
          <w:sz w:val="20"/>
          <w:szCs w:val="20"/>
          <w:lang w:eastAsia="it-IT"/>
          <w14:ligatures w14:val="none"/>
        </w:rPr>
        <w:t xml:space="preserve">SUBAPPALTO  </w:t>
      </w:r>
    </w:p>
    <w:p w:rsidR="008F6E3C" w:rsidRPr="00F23040" w:rsidRDefault="008F6E3C" w:rsidP="00773F86">
      <w:pPr>
        <w:numPr>
          <w:ilvl w:val="0"/>
          <w:numId w:val="1"/>
        </w:numPr>
        <w:ind w:left="284" w:right="-149" w:hanging="284"/>
        <w:jc w:val="both"/>
        <w:rPr>
          <w:rFonts w:eastAsia="Times New Roman" w:cstheme="minorHAnsi"/>
          <w:kern w:val="0"/>
          <w:sz w:val="20"/>
          <w:szCs w:val="20"/>
          <w:lang w:eastAsia="it-IT"/>
          <w14:ligatures w14:val="none"/>
        </w:rPr>
      </w:pPr>
      <w:r w:rsidRPr="00F23040">
        <w:rPr>
          <w:rFonts w:eastAsia="Times New Roman" w:cstheme="minorHAnsi"/>
          <w:kern w:val="0"/>
          <w:sz w:val="20"/>
          <w:szCs w:val="20"/>
          <w:lang w:eastAsia="it-IT"/>
          <w14:ligatures w14:val="none"/>
        </w:rPr>
        <w:t>GARANZIA PROVVISORIA</w:t>
      </w:r>
      <w:r w:rsidR="008D5E09">
        <w:rPr>
          <w:rFonts w:eastAsia="Times New Roman" w:cstheme="minorHAnsi"/>
          <w:kern w:val="0"/>
          <w:sz w:val="20"/>
          <w:szCs w:val="20"/>
          <w:lang w:eastAsia="it-IT"/>
          <w14:ligatures w14:val="none"/>
        </w:rPr>
        <w:t xml:space="preserve"> </w:t>
      </w:r>
    </w:p>
    <w:p w:rsidR="00033D78" w:rsidRPr="00F23040" w:rsidRDefault="008F6E3C" w:rsidP="00773F86">
      <w:pPr>
        <w:numPr>
          <w:ilvl w:val="0"/>
          <w:numId w:val="1"/>
        </w:numPr>
        <w:ind w:left="284" w:right="-149" w:hanging="284"/>
        <w:jc w:val="both"/>
        <w:rPr>
          <w:rFonts w:eastAsia="Times New Roman" w:cstheme="minorHAnsi"/>
          <w:kern w:val="0"/>
          <w:sz w:val="20"/>
          <w:szCs w:val="20"/>
          <w:lang w:eastAsia="it-IT"/>
          <w14:ligatures w14:val="none"/>
        </w:rPr>
      </w:pPr>
      <w:r w:rsidRPr="00F23040">
        <w:rPr>
          <w:rFonts w:eastAsia="Times New Roman" w:cstheme="minorHAnsi"/>
          <w:kern w:val="0"/>
          <w:sz w:val="20"/>
          <w:szCs w:val="20"/>
          <w:lang w:eastAsia="it-IT"/>
          <w14:ligatures w14:val="none"/>
        </w:rPr>
        <w:t xml:space="preserve">SOPRALLUOGO </w:t>
      </w:r>
    </w:p>
    <w:p w:rsidR="008F6E3C" w:rsidRPr="00F23040" w:rsidRDefault="008F6E3C" w:rsidP="00773F86">
      <w:pPr>
        <w:numPr>
          <w:ilvl w:val="0"/>
          <w:numId w:val="1"/>
        </w:numPr>
        <w:ind w:left="284" w:right="-149" w:hanging="284"/>
        <w:jc w:val="both"/>
        <w:rPr>
          <w:rFonts w:eastAsia="Times New Roman" w:cstheme="minorHAnsi"/>
          <w:kern w:val="0"/>
          <w:sz w:val="20"/>
          <w:szCs w:val="20"/>
          <w:lang w:eastAsia="it-IT"/>
          <w14:ligatures w14:val="none"/>
        </w:rPr>
      </w:pPr>
      <w:r w:rsidRPr="00F23040">
        <w:rPr>
          <w:rFonts w:eastAsia="Times New Roman" w:cstheme="minorHAnsi"/>
          <w:kern w:val="0"/>
          <w:sz w:val="20"/>
          <w:szCs w:val="20"/>
          <w:lang w:eastAsia="it-IT"/>
          <w14:ligatures w14:val="none"/>
        </w:rPr>
        <w:t>PAGAMENTO DEL CONTRIBUTO A FAVORE DELL’ANAC</w:t>
      </w:r>
      <w:r w:rsidR="008D5E09">
        <w:rPr>
          <w:rFonts w:eastAsia="Times New Roman" w:cstheme="minorHAnsi"/>
          <w:kern w:val="0"/>
          <w:sz w:val="20"/>
          <w:szCs w:val="20"/>
          <w:lang w:eastAsia="it-IT"/>
          <w14:ligatures w14:val="none"/>
        </w:rPr>
        <w:t xml:space="preserve"> </w:t>
      </w:r>
    </w:p>
    <w:p w:rsidR="008F6E3C" w:rsidRPr="00F23040" w:rsidRDefault="008F6E3C" w:rsidP="00773F86">
      <w:pPr>
        <w:numPr>
          <w:ilvl w:val="0"/>
          <w:numId w:val="1"/>
        </w:numPr>
        <w:ind w:left="284" w:right="-149" w:hanging="284"/>
        <w:jc w:val="both"/>
        <w:rPr>
          <w:rFonts w:eastAsia="Times New Roman" w:cstheme="minorHAnsi"/>
          <w:kern w:val="0"/>
          <w:sz w:val="20"/>
          <w:szCs w:val="20"/>
          <w:lang w:eastAsia="it-IT"/>
          <w14:ligatures w14:val="none"/>
        </w:rPr>
      </w:pPr>
      <w:r w:rsidRPr="00F23040">
        <w:rPr>
          <w:rFonts w:eastAsia="Times New Roman" w:cstheme="minorHAnsi"/>
          <w:kern w:val="0"/>
          <w:sz w:val="20"/>
          <w:szCs w:val="20"/>
          <w:lang w:eastAsia="it-IT"/>
          <w14:ligatures w14:val="none"/>
        </w:rPr>
        <w:t>MODALIT</w:t>
      </w:r>
      <w:r w:rsidR="008C4051">
        <w:rPr>
          <w:rFonts w:eastAsia="Times New Roman" w:cstheme="minorHAnsi"/>
          <w:kern w:val="0"/>
          <w:sz w:val="20"/>
          <w:szCs w:val="20"/>
          <w:lang w:eastAsia="it-IT"/>
          <w14:ligatures w14:val="none"/>
        </w:rPr>
        <w:t>À</w:t>
      </w:r>
      <w:r w:rsidRPr="00F23040">
        <w:rPr>
          <w:rFonts w:eastAsia="Times New Roman" w:cstheme="minorHAnsi"/>
          <w:kern w:val="0"/>
          <w:sz w:val="20"/>
          <w:szCs w:val="20"/>
          <w:lang w:eastAsia="it-IT"/>
          <w14:ligatures w14:val="none"/>
        </w:rPr>
        <w:t xml:space="preserve"> DI PRESENTAZIONE DELL’OFFERTA E SOTTOSCRIZIONE DEI DOCUMENTI DI GARA </w:t>
      </w:r>
    </w:p>
    <w:p w:rsidR="008F6E3C" w:rsidRPr="00F23040" w:rsidRDefault="008F6E3C" w:rsidP="00773F86">
      <w:pPr>
        <w:numPr>
          <w:ilvl w:val="0"/>
          <w:numId w:val="1"/>
        </w:numPr>
        <w:ind w:left="284" w:right="-149" w:hanging="284"/>
        <w:jc w:val="both"/>
        <w:rPr>
          <w:rFonts w:eastAsia="Times New Roman" w:cstheme="minorHAnsi"/>
          <w:kern w:val="0"/>
          <w:sz w:val="20"/>
          <w:szCs w:val="20"/>
          <w:lang w:eastAsia="it-IT"/>
          <w14:ligatures w14:val="none"/>
        </w:rPr>
      </w:pPr>
      <w:r w:rsidRPr="00F23040">
        <w:rPr>
          <w:rFonts w:eastAsia="Times New Roman" w:cstheme="minorHAnsi"/>
          <w:kern w:val="0"/>
          <w:sz w:val="20"/>
          <w:szCs w:val="20"/>
          <w:lang w:eastAsia="it-IT"/>
          <w14:ligatures w14:val="none"/>
        </w:rPr>
        <w:t xml:space="preserve">SOCCORSO ISTRUTTORIO </w:t>
      </w:r>
    </w:p>
    <w:p w:rsidR="008F6E3C" w:rsidRPr="00F23040" w:rsidRDefault="008F6E3C" w:rsidP="00773F86">
      <w:pPr>
        <w:numPr>
          <w:ilvl w:val="0"/>
          <w:numId w:val="1"/>
        </w:numPr>
        <w:ind w:left="284" w:right="-149" w:hanging="284"/>
        <w:jc w:val="both"/>
        <w:rPr>
          <w:rFonts w:eastAsia="Times New Roman" w:cstheme="minorHAnsi"/>
          <w:kern w:val="0"/>
          <w:sz w:val="20"/>
          <w:szCs w:val="20"/>
          <w:lang w:eastAsia="it-IT"/>
          <w14:ligatures w14:val="none"/>
        </w:rPr>
      </w:pPr>
      <w:r w:rsidRPr="00F23040">
        <w:rPr>
          <w:rFonts w:eastAsia="Times New Roman" w:cstheme="minorHAnsi"/>
          <w:kern w:val="0"/>
          <w:sz w:val="20"/>
          <w:szCs w:val="20"/>
          <w:lang w:eastAsia="it-IT"/>
          <w14:ligatures w14:val="none"/>
        </w:rPr>
        <w:t xml:space="preserve">CONTENUTO DELLA BUSTA “A” – DOCUMENTAZIONE AMMINISTRATIVA </w:t>
      </w:r>
    </w:p>
    <w:p w:rsidR="008F6E3C" w:rsidRPr="00F23040" w:rsidRDefault="00376BBA" w:rsidP="00773F86">
      <w:pPr>
        <w:ind w:left="142" w:right="-149"/>
        <w:jc w:val="both"/>
        <w:rPr>
          <w:rFonts w:eastAsia="Times New Roman" w:cstheme="minorHAnsi"/>
          <w:kern w:val="0"/>
          <w:sz w:val="20"/>
          <w:szCs w:val="20"/>
          <w:lang w:eastAsia="it-IT"/>
          <w14:ligatures w14:val="none"/>
        </w:rPr>
      </w:pPr>
      <w:r w:rsidRPr="00F23040">
        <w:rPr>
          <w:rFonts w:eastAsia="Times New Roman" w:cstheme="minorHAnsi"/>
          <w:kern w:val="0"/>
          <w:sz w:val="20"/>
          <w:szCs w:val="20"/>
          <w:lang w:eastAsia="it-IT"/>
          <w14:ligatures w14:val="none"/>
        </w:rPr>
        <w:t xml:space="preserve">   </w:t>
      </w:r>
      <w:r w:rsidR="008F6E3C" w:rsidRPr="00F23040">
        <w:rPr>
          <w:rFonts w:eastAsia="Times New Roman" w:cstheme="minorHAnsi"/>
          <w:kern w:val="0"/>
          <w:sz w:val="20"/>
          <w:szCs w:val="20"/>
          <w:lang w:eastAsia="it-IT"/>
          <w14:ligatures w14:val="none"/>
        </w:rPr>
        <w:t xml:space="preserve">15.1  Domanda di partecipazione </w:t>
      </w:r>
    </w:p>
    <w:p w:rsidR="008F6E3C" w:rsidRPr="00F23040" w:rsidRDefault="008F6E3C" w:rsidP="00773F86">
      <w:pPr>
        <w:ind w:left="284" w:right="-149"/>
        <w:jc w:val="both"/>
        <w:rPr>
          <w:rFonts w:eastAsia="Times New Roman" w:cstheme="minorHAnsi"/>
          <w:kern w:val="0"/>
          <w:sz w:val="20"/>
          <w:szCs w:val="20"/>
          <w:lang w:eastAsia="it-IT"/>
          <w14:ligatures w14:val="none"/>
        </w:rPr>
      </w:pPr>
      <w:r w:rsidRPr="00F23040">
        <w:rPr>
          <w:rFonts w:eastAsia="Times New Roman" w:cstheme="minorHAnsi"/>
          <w:kern w:val="0"/>
          <w:sz w:val="20"/>
          <w:szCs w:val="20"/>
          <w:lang w:eastAsia="it-IT"/>
          <w14:ligatures w14:val="none"/>
        </w:rPr>
        <w:t xml:space="preserve">15.2  Documento di gara unico europeo </w:t>
      </w:r>
    </w:p>
    <w:p w:rsidR="008F6E3C" w:rsidRPr="00F23040" w:rsidRDefault="008F6E3C" w:rsidP="00773F86">
      <w:pPr>
        <w:ind w:left="284" w:right="-149"/>
        <w:jc w:val="both"/>
        <w:rPr>
          <w:rFonts w:eastAsia="Times New Roman" w:cstheme="minorHAnsi"/>
          <w:kern w:val="0"/>
          <w:sz w:val="20"/>
          <w:szCs w:val="20"/>
          <w:lang w:eastAsia="it-IT"/>
          <w14:ligatures w14:val="none"/>
        </w:rPr>
      </w:pPr>
      <w:r w:rsidRPr="00F23040">
        <w:rPr>
          <w:rFonts w:eastAsia="Times New Roman" w:cstheme="minorHAnsi"/>
          <w:kern w:val="0"/>
          <w:sz w:val="20"/>
          <w:szCs w:val="20"/>
          <w:lang w:eastAsia="it-IT"/>
          <w14:ligatures w14:val="none"/>
        </w:rPr>
        <w:t>15.3  Dichiarazioni integrative e documentazione a corredo</w:t>
      </w:r>
      <w:r w:rsidR="008D5E09">
        <w:rPr>
          <w:rFonts w:eastAsia="Times New Roman" w:cstheme="minorHAnsi"/>
          <w:kern w:val="0"/>
          <w:sz w:val="20"/>
          <w:szCs w:val="20"/>
          <w:lang w:eastAsia="it-IT"/>
          <w14:ligatures w14:val="none"/>
        </w:rPr>
        <w:t xml:space="preserve"> </w:t>
      </w:r>
    </w:p>
    <w:p w:rsidR="008F6E3C" w:rsidRPr="00F23040" w:rsidRDefault="008F6E3C" w:rsidP="00773F86">
      <w:pPr>
        <w:numPr>
          <w:ilvl w:val="0"/>
          <w:numId w:val="1"/>
        </w:numPr>
        <w:ind w:left="284" w:right="-149" w:hanging="284"/>
        <w:jc w:val="both"/>
        <w:rPr>
          <w:rFonts w:eastAsia="Times New Roman" w:cstheme="minorHAnsi"/>
          <w:kern w:val="0"/>
          <w:sz w:val="20"/>
          <w:szCs w:val="20"/>
          <w:lang w:eastAsia="it-IT"/>
          <w14:ligatures w14:val="none"/>
        </w:rPr>
      </w:pPr>
      <w:r w:rsidRPr="00F23040">
        <w:rPr>
          <w:rFonts w:eastAsia="Times New Roman" w:cstheme="minorHAnsi"/>
          <w:kern w:val="0"/>
          <w:sz w:val="20"/>
          <w:szCs w:val="20"/>
          <w:lang w:eastAsia="it-IT"/>
          <w14:ligatures w14:val="none"/>
        </w:rPr>
        <w:t>CONTENUTO DELLA BUSTA B – OFFERTA TECNICA</w:t>
      </w:r>
      <w:r w:rsidR="008D5E09">
        <w:rPr>
          <w:rFonts w:eastAsia="Times New Roman" w:cstheme="minorHAnsi"/>
          <w:kern w:val="0"/>
          <w:sz w:val="20"/>
          <w:szCs w:val="20"/>
          <w:lang w:eastAsia="it-IT"/>
          <w14:ligatures w14:val="none"/>
        </w:rPr>
        <w:t xml:space="preserve"> </w:t>
      </w:r>
    </w:p>
    <w:p w:rsidR="008F6E3C" w:rsidRPr="00F23040" w:rsidRDefault="008F6E3C" w:rsidP="00773F86">
      <w:pPr>
        <w:numPr>
          <w:ilvl w:val="0"/>
          <w:numId w:val="1"/>
        </w:numPr>
        <w:ind w:left="284" w:right="-149" w:hanging="284"/>
        <w:jc w:val="both"/>
        <w:rPr>
          <w:rFonts w:eastAsia="Times New Roman" w:cstheme="minorHAnsi"/>
          <w:kern w:val="0"/>
          <w:sz w:val="20"/>
          <w:szCs w:val="20"/>
          <w:lang w:eastAsia="it-IT"/>
          <w14:ligatures w14:val="none"/>
        </w:rPr>
      </w:pPr>
      <w:r w:rsidRPr="00F23040">
        <w:rPr>
          <w:rFonts w:eastAsia="Times New Roman" w:cstheme="minorHAnsi"/>
          <w:kern w:val="0"/>
          <w:sz w:val="20"/>
          <w:szCs w:val="20"/>
          <w:lang w:eastAsia="it-IT"/>
          <w14:ligatures w14:val="none"/>
        </w:rPr>
        <w:t>CONTENUTO DELLA BUSTA C – OFFERTA ECONOMICA</w:t>
      </w:r>
      <w:r w:rsidR="008D5E09">
        <w:rPr>
          <w:rFonts w:eastAsia="Times New Roman" w:cstheme="minorHAnsi"/>
          <w:kern w:val="0"/>
          <w:sz w:val="20"/>
          <w:szCs w:val="20"/>
          <w:lang w:eastAsia="it-IT"/>
          <w14:ligatures w14:val="none"/>
        </w:rPr>
        <w:t xml:space="preserve"> </w:t>
      </w:r>
    </w:p>
    <w:p w:rsidR="008F6E3C" w:rsidRPr="00F23040" w:rsidRDefault="008F6E3C" w:rsidP="00773F86">
      <w:pPr>
        <w:numPr>
          <w:ilvl w:val="0"/>
          <w:numId w:val="1"/>
        </w:numPr>
        <w:ind w:left="284" w:right="-149" w:hanging="284"/>
        <w:jc w:val="both"/>
        <w:rPr>
          <w:rFonts w:eastAsia="Times New Roman" w:cstheme="minorHAnsi"/>
          <w:kern w:val="0"/>
          <w:sz w:val="20"/>
          <w:szCs w:val="20"/>
          <w:lang w:eastAsia="it-IT"/>
          <w14:ligatures w14:val="none"/>
        </w:rPr>
      </w:pPr>
      <w:r w:rsidRPr="00F23040">
        <w:rPr>
          <w:rFonts w:eastAsia="Times New Roman" w:cstheme="minorHAnsi"/>
          <w:kern w:val="0"/>
          <w:sz w:val="20"/>
          <w:szCs w:val="20"/>
          <w:lang w:eastAsia="it-IT"/>
          <w14:ligatures w14:val="none"/>
        </w:rPr>
        <w:t xml:space="preserve">CRITERIO DI AGGIUDICAZIONE </w:t>
      </w:r>
    </w:p>
    <w:p w:rsidR="008F6E3C" w:rsidRPr="00F23040" w:rsidRDefault="008F6E3C" w:rsidP="00773F86">
      <w:pPr>
        <w:ind w:left="284" w:right="-149"/>
        <w:jc w:val="both"/>
        <w:rPr>
          <w:rFonts w:eastAsia="Times New Roman" w:cstheme="minorHAnsi"/>
          <w:kern w:val="0"/>
          <w:sz w:val="20"/>
          <w:szCs w:val="20"/>
          <w:lang w:eastAsia="it-IT"/>
          <w14:ligatures w14:val="none"/>
        </w:rPr>
      </w:pPr>
      <w:r w:rsidRPr="00F23040">
        <w:rPr>
          <w:rFonts w:eastAsia="Times New Roman" w:cstheme="minorHAnsi"/>
          <w:kern w:val="0"/>
          <w:sz w:val="20"/>
          <w:szCs w:val="20"/>
          <w:lang w:eastAsia="it-IT"/>
          <w14:ligatures w14:val="none"/>
        </w:rPr>
        <w:t xml:space="preserve">18.1  Criteri di valutazione dell’offerta tecnica </w:t>
      </w:r>
    </w:p>
    <w:p w:rsidR="008F6E3C" w:rsidRPr="00F23040" w:rsidRDefault="008F6E3C" w:rsidP="00773F86">
      <w:pPr>
        <w:ind w:left="284" w:right="-149"/>
        <w:jc w:val="both"/>
        <w:rPr>
          <w:rFonts w:eastAsia="Times New Roman" w:cstheme="minorHAnsi"/>
          <w:kern w:val="0"/>
          <w:sz w:val="20"/>
          <w:szCs w:val="20"/>
          <w:lang w:eastAsia="it-IT"/>
          <w14:ligatures w14:val="none"/>
        </w:rPr>
      </w:pPr>
      <w:r w:rsidRPr="00F23040">
        <w:rPr>
          <w:rFonts w:eastAsia="Times New Roman" w:cstheme="minorHAnsi"/>
          <w:kern w:val="0"/>
          <w:sz w:val="20"/>
          <w:szCs w:val="20"/>
          <w:lang w:eastAsia="it-IT"/>
          <w14:ligatures w14:val="none"/>
        </w:rPr>
        <w:t xml:space="preserve">18.2  Metodo di attribuzione del coefficiente per il calcolo del punteggio dell’offerta tecnica </w:t>
      </w:r>
    </w:p>
    <w:p w:rsidR="00376BBA" w:rsidRPr="00F23040" w:rsidRDefault="008F6E3C" w:rsidP="00773F86">
      <w:pPr>
        <w:ind w:left="284" w:right="-149"/>
        <w:jc w:val="both"/>
        <w:rPr>
          <w:rFonts w:eastAsia="Times New Roman" w:cstheme="minorHAnsi"/>
          <w:kern w:val="0"/>
          <w:sz w:val="20"/>
          <w:szCs w:val="20"/>
          <w:lang w:eastAsia="it-IT"/>
          <w14:ligatures w14:val="none"/>
        </w:rPr>
      </w:pPr>
      <w:r w:rsidRPr="00F23040">
        <w:rPr>
          <w:rFonts w:eastAsia="Times New Roman" w:cstheme="minorHAnsi"/>
          <w:kern w:val="0"/>
          <w:sz w:val="20"/>
          <w:szCs w:val="20"/>
          <w:lang w:eastAsia="it-IT"/>
          <w14:ligatures w14:val="none"/>
        </w:rPr>
        <w:t xml:space="preserve">18.3  Metodo di attribuzione del coefficiente per il calcolo del punteggio dell’offerta economica </w:t>
      </w:r>
    </w:p>
    <w:p w:rsidR="008F6E3C" w:rsidRPr="00F23040" w:rsidRDefault="008F6E3C" w:rsidP="00773F86">
      <w:pPr>
        <w:ind w:left="284" w:right="-149"/>
        <w:jc w:val="both"/>
        <w:rPr>
          <w:rFonts w:eastAsia="Times New Roman" w:cstheme="minorHAnsi"/>
          <w:kern w:val="0"/>
          <w:sz w:val="20"/>
          <w:szCs w:val="20"/>
          <w:lang w:eastAsia="it-IT"/>
          <w14:ligatures w14:val="none"/>
        </w:rPr>
      </w:pPr>
      <w:r w:rsidRPr="00F23040">
        <w:rPr>
          <w:rFonts w:eastAsia="Times New Roman" w:cstheme="minorHAnsi"/>
          <w:kern w:val="0"/>
          <w:sz w:val="20"/>
          <w:szCs w:val="20"/>
          <w:lang w:eastAsia="it-IT"/>
          <w14:ligatures w14:val="none"/>
        </w:rPr>
        <w:t xml:space="preserve">18.4  Metodo per il calcolo dei punteggi  </w:t>
      </w:r>
    </w:p>
    <w:p w:rsidR="008F6E3C" w:rsidRPr="00DB5E58" w:rsidRDefault="008F6E3C" w:rsidP="00DB5E58">
      <w:pPr>
        <w:numPr>
          <w:ilvl w:val="0"/>
          <w:numId w:val="1"/>
        </w:numPr>
        <w:ind w:left="284" w:right="-149" w:hanging="284"/>
        <w:jc w:val="both"/>
        <w:rPr>
          <w:rFonts w:eastAsia="Times New Roman" w:cstheme="minorHAnsi"/>
          <w:kern w:val="0"/>
          <w:sz w:val="20"/>
          <w:szCs w:val="20"/>
          <w:lang w:eastAsia="it-IT"/>
          <w14:ligatures w14:val="none"/>
        </w:rPr>
      </w:pPr>
      <w:r w:rsidRPr="00F23040">
        <w:rPr>
          <w:rFonts w:eastAsia="Times New Roman" w:cstheme="minorHAnsi"/>
          <w:kern w:val="0"/>
          <w:sz w:val="20"/>
          <w:szCs w:val="20"/>
          <w:lang w:eastAsia="it-IT"/>
          <w14:ligatures w14:val="none"/>
        </w:rPr>
        <w:t>SVOLGIMENTO OPERAZIONI DI GARA: APERTURA DELLA BUSTA A – VERIFICA DOCUMENTAZIONE AMMINISTRATIVA</w:t>
      </w:r>
      <w:r w:rsidR="00DB5E58">
        <w:rPr>
          <w:rFonts w:eastAsia="Times New Roman" w:cstheme="minorHAnsi"/>
          <w:kern w:val="0"/>
          <w:sz w:val="20"/>
          <w:szCs w:val="20"/>
          <w:lang w:eastAsia="it-IT"/>
          <w14:ligatures w14:val="none"/>
        </w:rPr>
        <w:t xml:space="preserve"> </w:t>
      </w:r>
      <w:r w:rsidRPr="00DB5E58">
        <w:rPr>
          <w:rFonts w:eastAsia="Times New Roman" w:cstheme="minorHAnsi"/>
          <w:kern w:val="0"/>
          <w:sz w:val="20"/>
          <w:szCs w:val="20"/>
          <w:lang w:eastAsia="it-IT"/>
          <w14:ligatures w14:val="none"/>
        </w:rPr>
        <w:t xml:space="preserve"> </w:t>
      </w:r>
    </w:p>
    <w:p w:rsidR="008F6E3C" w:rsidRPr="00F23040" w:rsidRDefault="008F6E3C" w:rsidP="00773F86">
      <w:pPr>
        <w:numPr>
          <w:ilvl w:val="0"/>
          <w:numId w:val="1"/>
        </w:numPr>
        <w:ind w:left="284" w:right="-149" w:hanging="284"/>
        <w:jc w:val="both"/>
        <w:rPr>
          <w:rFonts w:eastAsia="Times New Roman" w:cstheme="minorHAnsi"/>
          <w:kern w:val="0"/>
          <w:sz w:val="20"/>
          <w:szCs w:val="20"/>
          <w:lang w:eastAsia="it-IT"/>
          <w14:ligatures w14:val="none"/>
        </w:rPr>
      </w:pPr>
      <w:r w:rsidRPr="00F23040">
        <w:rPr>
          <w:rFonts w:eastAsia="Times New Roman" w:cstheme="minorHAnsi"/>
          <w:kern w:val="0"/>
          <w:sz w:val="20"/>
          <w:szCs w:val="20"/>
          <w:lang w:eastAsia="it-IT"/>
          <w14:ligatures w14:val="none"/>
        </w:rPr>
        <w:t xml:space="preserve">COMMISSIONE GIUDICATRICE  </w:t>
      </w:r>
    </w:p>
    <w:p w:rsidR="008F6E3C" w:rsidRPr="00F23040" w:rsidRDefault="008F6E3C" w:rsidP="00773F86">
      <w:pPr>
        <w:numPr>
          <w:ilvl w:val="0"/>
          <w:numId w:val="1"/>
        </w:numPr>
        <w:ind w:left="284" w:right="-149" w:hanging="284"/>
        <w:jc w:val="both"/>
        <w:rPr>
          <w:rFonts w:eastAsia="Times New Roman" w:cstheme="minorHAnsi"/>
          <w:kern w:val="0"/>
          <w:sz w:val="20"/>
          <w:szCs w:val="20"/>
          <w:lang w:eastAsia="it-IT"/>
          <w14:ligatures w14:val="none"/>
        </w:rPr>
      </w:pPr>
      <w:r w:rsidRPr="00F23040">
        <w:rPr>
          <w:rFonts w:eastAsia="Times New Roman" w:cstheme="minorHAnsi"/>
          <w:kern w:val="0"/>
          <w:sz w:val="20"/>
          <w:szCs w:val="20"/>
          <w:lang w:eastAsia="it-IT"/>
          <w14:ligatures w14:val="none"/>
        </w:rPr>
        <w:t xml:space="preserve">APERTURA DELLE BUSTE B E C – VALUTAZIONE DELLE OFFERTE TECNICHE ED ECONOMICHE </w:t>
      </w:r>
    </w:p>
    <w:p w:rsidR="008F6E3C" w:rsidRPr="00F23040" w:rsidRDefault="008F6E3C" w:rsidP="00773F86">
      <w:pPr>
        <w:numPr>
          <w:ilvl w:val="0"/>
          <w:numId w:val="1"/>
        </w:numPr>
        <w:ind w:left="284" w:right="-149" w:hanging="284"/>
        <w:jc w:val="both"/>
        <w:rPr>
          <w:rFonts w:eastAsia="Times New Roman" w:cstheme="minorHAnsi"/>
          <w:kern w:val="0"/>
          <w:sz w:val="20"/>
          <w:szCs w:val="20"/>
          <w:lang w:eastAsia="it-IT"/>
          <w14:ligatures w14:val="none"/>
        </w:rPr>
      </w:pPr>
      <w:r w:rsidRPr="00F23040">
        <w:rPr>
          <w:rFonts w:eastAsia="Times New Roman" w:cstheme="minorHAnsi"/>
          <w:kern w:val="0"/>
          <w:sz w:val="20"/>
          <w:szCs w:val="20"/>
          <w:lang w:eastAsia="it-IT"/>
          <w14:ligatures w14:val="none"/>
        </w:rPr>
        <w:t xml:space="preserve">VERIFICA DI ANOMALIA DELLE OFFERTE </w:t>
      </w:r>
    </w:p>
    <w:p w:rsidR="008F6E3C" w:rsidRPr="00F23040" w:rsidRDefault="008F6E3C" w:rsidP="00773F86">
      <w:pPr>
        <w:numPr>
          <w:ilvl w:val="0"/>
          <w:numId w:val="1"/>
        </w:numPr>
        <w:ind w:left="284" w:right="-149" w:hanging="284"/>
        <w:jc w:val="both"/>
        <w:rPr>
          <w:rFonts w:eastAsia="Times New Roman" w:cstheme="minorHAnsi"/>
          <w:kern w:val="0"/>
          <w:sz w:val="20"/>
          <w:szCs w:val="20"/>
          <w:lang w:eastAsia="it-IT"/>
          <w14:ligatures w14:val="none"/>
        </w:rPr>
      </w:pPr>
      <w:r w:rsidRPr="00F23040">
        <w:rPr>
          <w:rFonts w:eastAsia="Times New Roman" w:cstheme="minorHAnsi"/>
          <w:kern w:val="0"/>
          <w:sz w:val="20"/>
          <w:szCs w:val="20"/>
          <w:lang w:eastAsia="it-IT"/>
          <w14:ligatures w14:val="none"/>
        </w:rPr>
        <w:t>AGGIUDICAZIONE DELL’APPALTO E STIPULA DEL CONTRATTO</w:t>
      </w:r>
      <w:r w:rsidR="000E3473">
        <w:rPr>
          <w:rFonts w:eastAsia="Times New Roman" w:cstheme="minorHAnsi"/>
          <w:kern w:val="0"/>
          <w:sz w:val="20"/>
          <w:szCs w:val="20"/>
          <w:lang w:eastAsia="it-IT"/>
          <w14:ligatures w14:val="none"/>
        </w:rPr>
        <w:t xml:space="preserve"> </w:t>
      </w:r>
    </w:p>
    <w:p w:rsidR="008F6E3C" w:rsidRPr="00F23040" w:rsidRDefault="008F6E3C" w:rsidP="00773F86">
      <w:pPr>
        <w:numPr>
          <w:ilvl w:val="0"/>
          <w:numId w:val="1"/>
        </w:numPr>
        <w:ind w:left="284" w:right="-149" w:hanging="284"/>
        <w:jc w:val="both"/>
        <w:rPr>
          <w:rFonts w:eastAsia="Times New Roman" w:cstheme="minorHAnsi"/>
          <w:kern w:val="0"/>
          <w:sz w:val="20"/>
          <w:szCs w:val="20"/>
          <w:lang w:eastAsia="it-IT"/>
          <w14:ligatures w14:val="none"/>
        </w:rPr>
      </w:pPr>
      <w:r w:rsidRPr="00F23040">
        <w:rPr>
          <w:rFonts w:eastAsia="Times New Roman" w:cstheme="minorHAnsi"/>
          <w:kern w:val="0"/>
          <w:sz w:val="20"/>
          <w:szCs w:val="20"/>
          <w:lang w:eastAsia="it-IT"/>
          <w14:ligatures w14:val="none"/>
        </w:rPr>
        <w:t>ACCESSO AGLI ATTI</w:t>
      </w:r>
      <w:r w:rsidR="00C2371A">
        <w:rPr>
          <w:rFonts w:eastAsia="Times New Roman" w:cstheme="minorHAnsi"/>
          <w:kern w:val="0"/>
          <w:sz w:val="20"/>
          <w:szCs w:val="20"/>
          <w:lang w:eastAsia="it-IT"/>
          <w14:ligatures w14:val="none"/>
        </w:rPr>
        <w:t xml:space="preserve"> </w:t>
      </w:r>
      <w:r w:rsidRPr="00F23040">
        <w:rPr>
          <w:rFonts w:eastAsia="Times New Roman" w:cstheme="minorHAnsi"/>
          <w:kern w:val="0"/>
          <w:sz w:val="20"/>
          <w:szCs w:val="20"/>
          <w:lang w:eastAsia="it-IT"/>
          <w14:ligatures w14:val="none"/>
        </w:rPr>
        <w:t xml:space="preserve"> </w:t>
      </w:r>
    </w:p>
    <w:p w:rsidR="008F6E3C" w:rsidRPr="00F23040" w:rsidRDefault="008F6E3C" w:rsidP="00773F86">
      <w:pPr>
        <w:numPr>
          <w:ilvl w:val="0"/>
          <w:numId w:val="1"/>
        </w:numPr>
        <w:ind w:left="284" w:right="-149" w:hanging="284"/>
        <w:jc w:val="both"/>
        <w:rPr>
          <w:rFonts w:eastAsia="Times New Roman" w:cstheme="minorHAnsi"/>
          <w:kern w:val="0"/>
          <w:sz w:val="20"/>
          <w:szCs w:val="20"/>
          <w:lang w:eastAsia="it-IT"/>
          <w14:ligatures w14:val="none"/>
        </w:rPr>
      </w:pPr>
      <w:r w:rsidRPr="00F23040">
        <w:rPr>
          <w:rFonts w:eastAsia="Times New Roman" w:cstheme="minorHAnsi"/>
          <w:kern w:val="0"/>
          <w:sz w:val="20"/>
          <w:szCs w:val="20"/>
          <w:lang w:eastAsia="it-IT"/>
          <w14:ligatures w14:val="none"/>
        </w:rPr>
        <w:t xml:space="preserve">DEFINIZIONE DELLE CONTROVERSIE </w:t>
      </w:r>
      <w:r w:rsidR="00C2371A">
        <w:rPr>
          <w:rFonts w:eastAsia="Times New Roman" w:cstheme="minorHAnsi"/>
          <w:kern w:val="0"/>
          <w:sz w:val="20"/>
          <w:szCs w:val="20"/>
          <w:lang w:eastAsia="it-IT"/>
          <w14:ligatures w14:val="none"/>
        </w:rPr>
        <w:t xml:space="preserve"> </w:t>
      </w:r>
    </w:p>
    <w:p w:rsidR="008F6E3C" w:rsidRPr="00F23040" w:rsidRDefault="008F6E3C" w:rsidP="00773F86">
      <w:pPr>
        <w:numPr>
          <w:ilvl w:val="0"/>
          <w:numId w:val="1"/>
        </w:numPr>
        <w:ind w:left="284" w:right="-149" w:hanging="284"/>
        <w:jc w:val="both"/>
        <w:rPr>
          <w:rFonts w:eastAsia="Times New Roman" w:cstheme="minorHAnsi"/>
          <w:kern w:val="0"/>
          <w:sz w:val="20"/>
          <w:szCs w:val="20"/>
          <w:lang w:eastAsia="it-IT"/>
          <w14:ligatures w14:val="none"/>
        </w:rPr>
      </w:pPr>
      <w:r w:rsidRPr="00F23040">
        <w:rPr>
          <w:rFonts w:eastAsia="Times New Roman" w:cstheme="minorHAnsi"/>
          <w:kern w:val="0"/>
          <w:sz w:val="20"/>
          <w:szCs w:val="20"/>
          <w:lang w:eastAsia="it-IT"/>
          <w14:ligatures w14:val="none"/>
        </w:rPr>
        <w:t xml:space="preserve">TRATTAMENTO DEI DATI PERSONALI  </w:t>
      </w:r>
    </w:p>
    <w:p w:rsidR="00F23040" w:rsidRDefault="00F23040" w:rsidP="00773F86">
      <w:pPr>
        <w:spacing w:before="100" w:beforeAutospacing="1" w:after="100" w:afterAutospacing="1"/>
        <w:jc w:val="both"/>
        <w:rPr>
          <w:rFonts w:ascii="Garamond" w:eastAsia="Times New Roman" w:hAnsi="Garamond" w:cs="Times New Roman"/>
          <w:b/>
          <w:bCs/>
          <w:kern w:val="0"/>
          <w:lang w:eastAsia="it-IT"/>
          <w14:ligatures w14:val="none"/>
        </w:rPr>
      </w:pPr>
    </w:p>
    <w:p w:rsidR="00F23040" w:rsidRDefault="00F23040" w:rsidP="00773F86">
      <w:pPr>
        <w:spacing w:before="100" w:beforeAutospacing="1" w:after="100" w:afterAutospacing="1"/>
        <w:jc w:val="both"/>
        <w:rPr>
          <w:rFonts w:ascii="Garamond" w:eastAsia="Times New Roman" w:hAnsi="Garamond" w:cs="Times New Roman"/>
          <w:b/>
          <w:bCs/>
          <w:kern w:val="0"/>
          <w:lang w:eastAsia="it-IT"/>
          <w14:ligatures w14:val="none"/>
        </w:rPr>
      </w:pPr>
    </w:p>
    <w:p w:rsidR="00F23040" w:rsidRDefault="00F23040" w:rsidP="00773F86">
      <w:pPr>
        <w:spacing w:before="100" w:beforeAutospacing="1" w:after="100" w:afterAutospacing="1"/>
        <w:jc w:val="both"/>
        <w:rPr>
          <w:rFonts w:ascii="Garamond" w:eastAsia="Times New Roman" w:hAnsi="Garamond" w:cs="Times New Roman"/>
          <w:b/>
          <w:bCs/>
          <w:kern w:val="0"/>
          <w:lang w:eastAsia="it-IT"/>
          <w14:ligatures w14:val="none"/>
        </w:rPr>
      </w:pPr>
    </w:p>
    <w:p w:rsidR="008F6E3C" w:rsidRPr="00F23040" w:rsidRDefault="00EF5135" w:rsidP="00773F86">
      <w:pPr>
        <w:spacing w:before="100" w:beforeAutospacing="1" w:after="100" w:afterAutospacing="1"/>
        <w:jc w:val="both"/>
        <w:rPr>
          <w:rFonts w:eastAsia="Times New Roman" w:cstheme="minorHAnsi"/>
          <w:b/>
          <w:bCs/>
          <w:kern w:val="0"/>
          <w:lang w:eastAsia="it-IT"/>
          <w14:ligatures w14:val="none"/>
        </w:rPr>
      </w:pPr>
      <w:r>
        <w:rPr>
          <w:rFonts w:eastAsia="Times New Roman" w:cstheme="minorHAnsi"/>
          <w:b/>
          <w:bCs/>
          <w:kern w:val="0"/>
          <w:lang w:eastAsia="it-IT"/>
          <w14:ligatures w14:val="none"/>
        </w:rPr>
        <w:br w:type="column"/>
      </w:r>
      <w:r w:rsidR="008F6E3C" w:rsidRPr="00F23040">
        <w:rPr>
          <w:rFonts w:eastAsia="Times New Roman" w:cstheme="minorHAnsi"/>
          <w:b/>
          <w:bCs/>
          <w:kern w:val="0"/>
          <w:lang w:eastAsia="it-IT"/>
          <w14:ligatures w14:val="none"/>
        </w:rPr>
        <w:lastRenderedPageBreak/>
        <w:t>DISCIPLINARE DI GARA</w:t>
      </w:r>
    </w:p>
    <w:p w:rsidR="00F23040" w:rsidRPr="00F23040" w:rsidRDefault="00F23040"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PROCEDURA APERTA PER L’INDIVIDUAZIONE DEL SOGGETTO ATTUATORE DEL PROGETTO SAI (SERVIZIO DI ACCOGLIENZA E INTEGRAZIONE) COMUNE DI FISCIANO - CATEGORIA ORDINARI - TRIENNIO 2023/2025. DECRETO DI FINANZIAMENTO MINISTERO DELL'INTERNO PROT. N. 15039 del 18 aprile 2023 - PROG-1111-PR-2 </w:t>
      </w:r>
      <w:r>
        <w:rPr>
          <w:rFonts w:eastAsia="Times New Roman" w:cstheme="minorHAnsi"/>
          <w:kern w:val="0"/>
          <w:lang w:eastAsia="it-IT"/>
          <w14:ligatures w14:val="none"/>
        </w:rPr>
        <w:t xml:space="preserve"> - </w:t>
      </w:r>
      <w:r w:rsidRPr="00F23040">
        <w:rPr>
          <w:rFonts w:eastAsia="Times New Roman" w:cstheme="minorHAnsi"/>
          <w:kern w:val="0"/>
          <w:lang w:eastAsia="it-IT"/>
          <w14:ligatures w14:val="none"/>
        </w:rPr>
        <w:t xml:space="preserve">POSTI PROGETTO </w:t>
      </w:r>
      <w:r>
        <w:rPr>
          <w:rFonts w:eastAsia="Times New Roman" w:cstheme="minorHAnsi"/>
          <w:kern w:val="0"/>
          <w:lang w:eastAsia="it-IT"/>
          <w14:ligatures w14:val="none"/>
        </w:rPr>
        <w:t>N.</w:t>
      </w:r>
      <w:r w:rsidRPr="00F23040">
        <w:rPr>
          <w:rFonts w:eastAsia="Times New Roman" w:cstheme="minorHAnsi"/>
          <w:kern w:val="0"/>
          <w:lang w:eastAsia="it-IT"/>
          <w14:ligatures w14:val="none"/>
        </w:rPr>
        <w:t>41</w:t>
      </w:r>
      <w:r w:rsidR="00591C79">
        <w:rPr>
          <w:rFonts w:eastAsia="Times New Roman" w:cstheme="minorHAnsi"/>
          <w:kern w:val="0"/>
          <w:lang w:eastAsia="it-IT"/>
          <w14:ligatures w14:val="none"/>
        </w:rPr>
        <w:t xml:space="preserve"> </w:t>
      </w:r>
      <w:r w:rsidRPr="00F23040">
        <w:rPr>
          <w:rFonts w:eastAsia="Times New Roman" w:cstheme="minorHAnsi"/>
          <w:kern w:val="0"/>
          <w:lang w:eastAsia="it-IT"/>
          <w14:ligatures w14:val="none"/>
        </w:rPr>
        <w:t xml:space="preserve">CIG </w:t>
      </w:r>
      <w:r w:rsidR="00820B80" w:rsidRPr="000B58E2">
        <w:rPr>
          <w:rFonts w:eastAsia="Times New Roman" w:cstheme="minorHAnsi"/>
          <w:b/>
          <w:bCs/>
          <w:kern w:val="0"/>
          <w:lang w:eastAsia="it-IT"/>
          <w14:ligatures w14:val="none"/>
        </w:rPr>
        <w:t>98671481E</w:t>
      </w:r>
      <w:r w:rsidRPr="00F23040">
        <w:rPr>
          <w:rFonts w:eastAsia="Times New Roman" w:cstheme="minorHAnsi"/>
          <w:kern w:val="0"/>
          <w:lang w:eastAsia="it-IT"/>
          <w14:ligatures w14:val="none"/>
        </w:rPr>
        <w:t xml:space="preserve"> CUP </w:t>
      </w:r>
      <w:r w:rsidR="00820B80" w:rsidRPr="000B58E2">
        <w:rPr>
          <w:rFonts w:eastAsia="Times New Roman" w:cstheme="minorHAnsi"/>
          <w:b/>
          <w:bCs/>
          <w:kern w:val="0"/>
          <w:lang w:eastAsia="it-IT"/>
          <w14:ligatures w14:val="none"/>
        </w:rPr>
        <w:t>D45I23000090001</w:t>
      </w:r>
      <w:r w:rsidRPr="00F23040">
        <w:rPr>
          <w:rFonts w:eastAsia="Times New Roman" w:cstheme="minorHAnsi"/>
          <w:kern w:val="0"/>
          <w:lang w:eastAsia="it-IT"/>
          <w14:ligatures w14:val="none"/>
        </w:rPr>
        <w:t xml:space="preserve"> </w:t>
      </w:r>
    </w:p>
    <w:p w:rsidR="008F6E3C" w:rsidRPr="00591C79" w:rsidRDefault="008F6E3C" w:rsidP="00773F86">
      <w:pPr>
        <w:jc w:val="both"/>
        <w:rPr>
          <w:rFonts w:eastAsia="Times New Roman" w:cstheme="minorHAnsi"/>
          <w:b/>
          <w:bCs/>
          <w:kern w:val="0"/>
          <w:lang w:eastAsia="it-IT"/>
          <w14:ligatures w14:val="none"/>
        </w:rPr>
      </w:pPr>
      <w:r w:rsidRPr="00591C79">
        <w:rPr>
          <w:rFonts w:eastAsia="Times New Roman" w:cstheme="minorHAnsi"/>
          <w:b/>
          <w:bCs/>
          <w:kern w:val="0"/>
          <w:lang w:eastAsia="it-IT"/>
          <w14:ligatures w14:val="none"/>
        </w:rPr>
        <w:t xml:space="preserve">PREMESSE </w:t>
      </w:r>
    </w:p>
    <w:p w:rsidR="008F6E3C" w:rsidRPr="000B58E2" w:rsidRDefault="008F6E3C" w:rsidP="00773F86">
      <w:pPr>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Con determina a </w:t>
      </w:r>
      <w:r w:rsidRPr="00617037">
        <w:rPr>
          <w:rFonts w:eastAsia="Times New Roman" w:cstheme="minorHAnsi"/>
          <w:kern w:val="0"/>
          <w:highlight w:val="yellow"/>
          <w:lang w:eastAsia="it-IT"/>
          <w14:ligatures w14:val="none"/>
        </w:rPr>
        <w:t xml:space="preserve">contrarre n. </w:t>
      </w:r>
      <w:r w:rsidR="00DD23A8">
        <w:rPr>
          <w:rFonts w:eastAsia="Times New Roman" w:cstheme="minorHAnsi"/>
          <w:kern w:val="0"/>
          <w:highlight w:val="yellow"/>
          <w:lang w:eastAsia="it-IT"/>
          <w14:ligatures w14:val="none"/>
        </w:rPr>
        <w:t>404</w:t>
      </w:r>
      <w:r w:rsidRPr="00617037">
        <w:rPr>
          <w:rFonts w:eastAsia="Times New Roman" w:cstheme="minorHAnsi"/>
          <w:kern w:val="0"/>
          <w:highlight w:val="yellow"/>
          <w:lang w:eastAsia="it-IT"/>
          <w14:ligatures w14:val="none"/>
        </w:rPr>
        <w:t xml:space="preserve"> del</w:t>
      </w:r>
      <w:r w:rsidRPr="00F23040">
        <w:rPr>
          <w:rFonts w:eastAsia="Times New Roman" w:cstheme="minorHAnsi"/>
          <w:kern w:val="0"/>
          <w:lang w:eastAsia="it-IT"/>
          <w14:ligatures w14:val="none"/>
        </w:rPr>
        <w:t xml:space="preserve"> </w:t>
      </w:r>
      <w:r w:rsidR="00DD23A8">
        <w:rPr>
          <w:rFonts w:eastAsia="Times New Roman" w:cstheme="minorHAnsi"/>
          <w:kern w:val="0"/>
          <w:lang w:eastAsia="it-IT"/>
          <w14:ligatures w14:val="none"/>
        </w:rPr>
        <w:t>2</w:t>
      </w:r>
      <w:bookmarkStart w:id="0" w:name="_GoBack"/>
      <w:bookmarkEnd w:id="0"/>
      <w:r w:rsidR="003E4163">
        <w:rPr>
          <w:rFonts w:eastAsia="Times New Roman" w:cstheme="minorHAnsi"/>
          <w:kern w:val="0"/>
          <w:lang w:eastAsia="it-IT"/>
          <w14:ligatures w14:val="none"/>
        </w:rPr>
        <w:t>6/06/2023</w:t>
      </w:r>
      <w:r w:rsidRPr="00F23040">
        <w:rPr>
          <w:rFonts w:eastAsia="Times New Roman" w:cstheme="minorHAnsi"/>
          <w:kern w:val="0"/>
          <w:lang w:eastAsia="it-IT"/>
          <w14:ligatures w14:val="none"/>
        </w:rPr>
        <w:t xml:space="preserve"> il Comune di </w:t>
      </w:r>
      <w:r w:rsidR="00F23040">
        <w:rPr>
          <w:rFonts w:eastAsia="Times New Roman" w:cstheme="minorHAnsi"/>
          <w:kern w:val="0"/>
          <w:lang w:eastAsia="it-IT"/>
          <w14:ligatures w14:val="none"/>
        </w:rPr>
        <w:t>Fisciano</w:t>
      </w:r>
      <w:r w:rsidR="00F23040" w:rsidRPr="00F23040">
        <w:rPr>
          <w:rFonts w:eastAsia="Times New Roman" w:cstheme="minorHAnsi"/>
          <w:kern w:val="0"/>
          <w:lang w:eastAsia="it-IT"/>
          <w14:ligatures w14:val="none"/>
        </w:rPr>
        <w:t xml:space="preserve"> </w:t>
      </w:r>
      <w:r w:rsidRPr="00F23040">
        <w:rPr>
          <w:rFonts w:eastAsia="Times New Roman" w:cstheme="minorHAnsi"/>
          <w:kern w:val="0"/>
          <w:lang w:eastAsia="it-IT"/>
          <w14:ligatures w14:val="none"/>
        </w:rPr>
        <w:t xml:space="preserve">ha </w:t>
      </w:r>
      <w:r w:rsidR="00591C79">
        <w:rPr>
          <w:rFonts w:eastAsia="Times New Roman" w:cstheme="minorHAnsi"/>
          <w:kern w:val="0"/>
          <w:lang w:eastAsia="it-IT"/>
          <w14:ligatures w14:val="none"/>
        </w:rPr>
        <w:t>indetto una procedura aperta per l’individuazione di un</w:t>
      </w:r>
      <w:r w:rsidR="00591C79" w:rsidRPr="00F23040">
        <w:rPr>
          <w:rFonts w:eastAsia="Times New Roman" w:cstheme="minorHAnsi"/>
          <w:kern w:val="0"/>
          <w:lang w:eastAsia="it-IT"/>
          <w14:ligatures w14:val="none"/>
        </w:rPr>
        <w:t xml:space="preserve"> soggetto attuatore del progetto SAI (</w:t>
      </w:r>
      <w:r w:rsidR="00591C79">
        <w:rPr>
          <w:rFonts w:eastAsia="Times New Roman" w:cstheme="minorHAnsi"/>
          <w:kern w:val="0"/>
          <w:lang w:eastAsia="it-IT"/>
          <w14:ligatures w14:val="none"/>
        </w:rPr>
        <w:t>S</w:t>
      </w:r>
      <w:r w:rsidR="00591C79" w:rsidRPr="00F23040">
        <w:rPr>
          <w:rFonts w:eastAsia="Times New Roman" w:cstheme="minorHAnsi"/>
          <w:kern w:val="0"/>
          <w:lang w:eastAsia="it-IT"/>
          <w14:ligatures w14:val="none"/>
        </w:rPr>
        <w:t xml:space="preserve">ervizio di accoglienza e integrazione) - </w:t>
      </w:r>
      <w:r w:rsidR="00591C79" w:rsidRPr="000B58E2">
        <w:rPr>
          <w:rFonts w:eastAsia="Times New Roman" w:cstheme="minorHAnsi"/>
          <w:kern w:val="0"/>
          <w:lang w:eastAsia="it-IT"/>
          <w14:ligatures w14:val="none"/>
        </w:rPr>
        <w:t>Categoria ordinari - Triennio 2023/2025 - PROG-1111-PR-2  - Posti progetto n.41</w:t>
      </w:r>
      <w:r w:rsidRPr="000B58E2">
        <w:rPr>
          <w:rFonts w:eastAsia="Times New Roman" w:cstheme="minorHAnsi"/>
          <w:kern w:val="0"/>
          <w:sz w:val="20"/>
          <w:szCs w:val="20"/>
          <w:lang w:eastAsia="it-IT"/>
          <w14:ligatures w14:val="none"/>
        </w:rPr>
        <w:t xml:space="preserve"> </w:t>
      </w:r>
      <w:r w:rsidR="00591C79" w:rsidRPr="000B58E2">
        <w:rPr>
          <w:rFonts w:eastAsia="Times New Roman" w:cstheme="minorHAnsi"/>
          <w:kern w:val="0"/>
          <w:lang w:eastAsia="it-IT"/>
          <w14:ligatures w14:val="none"/>
        </w:rPr>
        <w:t xml:space="preserve">CIG </w:t>
      </w:r>
      <w:r w:rsidR="00EF5135" w:rsidRPr="000B58E2">
        <w:rPr>
          <w:rFonts w:eastAsia="Times New Roman" w:cstheme="minorHAnsi"/>
          <w:b/>
          <w:bCs/>
          <w:kern w:val="0"/>
          <w:lang w:eastAsia="it-IT"/>
          <w14:ligatures w14:val="none"/>
        </w:rPr>
        <w:t>98671481E</w:t>
      </w:r>
      <w:r w:rsidR="00EF5135" w:rsidRPr="000B58E2">
        <w:rPr>
          <w:rFonts w:eastAsia="Times New Roman" w:cstheme="minorHAnsi"/>
          <w:kern w:val="0"/>
          <w:lang w:eastAsia="it-IT"/>
          <w14:ligatures w14:val="none"/>
        </w:rPr>
        <w:t xml:space="preserve"> </w:t>
      </w:r>
      <w:r w:rsidR="00591C79" w:rsidRPr="000B58E2">
        <w:rPr>
          <w:rFonts w:eastAsia="Times New Roman" w:cstheme="minorHAnsi"/>
          <w:kern w:val="0"/>
          <w:lang w:eastAsia="it-IT"/>
          <w14:ligatures w14:val="none"/>
        </w:rPr>
        <w:t xml:space="preserve">CUP </w:t>
      </w:r>
      <w:r w:rsidR="000B58E2" w:rsidRPr="000B58E2">
        <w:rPr>
          <w:rFonts w:eastAsia="Times New Roman" w:cstheme="minorHAnsi"/>
          <w:b/>
          <w:bCs/>
          <w:kern w:val="0"/>
          <w:lang w:eastAsia="it-IT"/>
          <w14:ligatures w14:val="none"/>
        </w:rPr>
        <w:t>D45I23000090001</w:t>
      </w:r>
      <w:r w:rsidR="00591C79" w:rsidRPr="000B58E2">
        <w:rPr>
          <w:rFonts w:eastAsia="Times New Roman" w:cstheme="minorHAnsi"/>
          <w:kern w:val="0"/>
          <w:lang w:eastAsia="it-IT"/>
          <w14:ligatures w14:val="none"/>
        </w:rPr>
        <w:t>.</w:t>
      </w:r>
    </w:p>
    <w:p w:rsidR="008F6E3C" w:rsidRPr="00F23040" w:rsidRDefault="008F6E3C" w:rsidP="00773F86">
      <w:pPr>
        <w:jc w:val="both"/>
        <w:rPr>
          <w:rFonts w:eastAsia="Times New Roman" w:cstheme="minorHAnsi"/>
          <w:kern w:val="0"/>
          <w:lang w:eastAsia="it-IT"/>
          <w14:ligatures w14:val="none"/>
        </w:rPr>
      </w:pPr>
      <w:r w:rsidRPr="000B58E2">
        <w:rPr>
          <w:rFonts w:eastAsia="Times New Roman" w:cstheme="minorHAnsi"/>
          <w:kern w:val="0"/>
          <w:lang w:eastAsia="it-IT"/>
          <w14:ligatures w14:val="none"/>
        </w:rPr>
        <w:t xml:space="preserve">L’affidamento </w:t>
      </w:r>
      <w:r w:rsidR="00591C79" w:rsidRPr="000B58E2">
        <w:rPr>
          <w:rFonts w:eastAsia="Times New Roman" w:cstheme="minorHAnsi"/>
          <w:kern w:val="0"/>
          <w:lang w:eastAsia="it-IT"/>
          <w14:ligatures w14:val="none"/>
        </w:rPr>
        <w:t>avverrà</w:t>
      </w:r>
      <w:r w:rsidRPr="00F23040">
        <w:rPr>
          <w:rFonts w:eastAsia="Times New Roman" w:cstheme="minorHAnsi"/>
          <w:kern w:val="0"/>
          <w:lang w:eastAsia="it-IT"/>
          <w14:ligatures w14:val="none"/>
        </w:rPr>
        <w:t xml:space="preserve"> mediante procedura aperta e con applicazione del criterio dell’offerta economicamente </w:t>
      </w:r>
      <w:r w:rsidR="00591C79">
        <w:rPr>
          <w:rFonts w:eastAsia="Times New Roman" w:cstheme="minorHAnsi"/>
          <w:kern w:val="0"/>
          <w:lang w:eastAsia="it-IT"/>
          <w14:ligatures w14:val="none"/>
        </w:rPr>
        <w:t xml:space="preserve">più </w:t>
      </w:r>
      <w:r w:rsidRPr="00F23040">
        <w:rPr>
          <w:rFonts w:eastAsia="Times New Roman" w:cstheme="minorHAnsi"/>
          <w:kern w:val="0"/>
          <w:lang w:eastAsia="it-IT"/>
          <w14:ligatures w14:val="none"/>
        </w:rPr>
        <w:t xml:space="preserve">vantaggiosa individuata sulla base dei soli elementi qualitativi, ai sensi degli artt. 60 e 95 del d.lgs. 18 aprile 2016, n. 50 – Codice dei contratti pubblici (in seguito: Codice). </w:t>
      </w:r>
    </w:p>
    <w:p w:rsidR="00591C79" w:rsidRDefault="008F6E3C" w:rsidP="00773F86">
      <w:pPr>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Il luogo di svolgimento del servizio è il Comune di </w:t>
      </w:r>
      <w:r w:rsidR="00591C79">
        <w:rPr>
          <w:rFonts w:eastAsia="Times New Roman" w:cstheme="minorHAnsi"/>
          <w:kern w:val="0"/>
          <w:lang w:eastAsia="it-IT"/>
          <w14:ligatures w14:val="none"/>
        </w:rPr>
        <w:t>Fisciano.</w:t>
      </w:r>
    </w:p>
    <w:p w:rsidR="008F6E3C" w:rsidRPr="00F23040" w:rsidRDefault="008F6E3C" w:rsidP="00773F86">
      <w:pPr>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Ai sensi dell'art. 51 D.lgs. 50/2016 per l'appalto in esame non è possibile ed economicamente conveniente la suddivisione in lotti funzionali in quanto trattandosi di </w:t>
      </w:r>
      <w:r w:rsidR="00591C79">
        <w:rPr>
          <w:rFonts w:eastAsia="Times New Roman" w:cstheme="minorHAnsi"/>
          <w:kern w:val="0"/>
          <w:lang w:eastAsia="it-IT"/>
          <w14:ligatures w14:val="none"/>
        </w:rPr>
        <w:t xml:space="preserve">attività </w:t>
      </w:r>
      <w:r w:rsidRPr="00F23040">
        <w:rPr>
          <w:rFonts w:eastAsia="Times New Roman" w:cstheme="minorHAnsi"/>
          <w:kern w:val="0"/>
          <w:lang w:eastAsia="it-IT"/>
          <w14:ligatures w14:val="none"/>
        </w:rPr>
        <w:t xml:space="preserve">strettamente collegate per le quali è bene che l'esecuzione rimanga in capo ad un unico soggetto, che ne </w:t>
      </w:r>
      <w:r w:rsidR="00591C79">
        <w:rPr>
          <w:rFonts w:eastAsia="Times New Roman" w:cstheme="minorHAnsi"/>
          <w:kern w:val="0"/>
          <w:lang w:eastAsia="it-IT"/>
          <w14:ligatures w14:val="none"/>
        </w:rPr>
        <w:t xml:space="preserve">dovrà </w:t>
      </w:r>
      <w:r w:rsidRPr="00F23040">
        <w:rPr>
          <w:rFonts w:eastAsia="Times New Roman" w:cstheme="minorHAnsi"/>
          <w:kern w:val="0"/>
          <w:lang w:eastAsia="it-IT"/>
          <w14:ligatures w14:val="none"/>
        </w:rPr>
        <w:t xml:space="preserve">così rispondere globalmente. </w:t>
      </w:r>
    </w:p>
    <w:p w:rsidR="008F6E3C" w:rsidRPr="00F23040" w:rsidRDefault="008F6E3C" w:rsidP="00773F86">
      <w:pPr>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L'appalto è aggiudicato da una centrale di committenza. </w:t>
      </w:r>
    </w:p>
    <w:p w:rsidR="008F6E3C" w:rsidRPr="000D153A" w:rsidRDefault="008F6E3C" w:rsidP="00773F86">
      <w:pPr>
        <w:jc w:val="both"/>
        <w:rPr>
          <w:rFonts w:eastAsia="Times New Roman" w:cstheme="minorHAnsi"/>
          <w:kern w:val="0"/>
          <w:lang w:eastAsia="it-IT"/>
          <w14:ligatures w14:val="none"/>
        </w:rPr>
      </w:pPr>
      <w:r w:rsidRPr="000D153A">
        <w:rPr>
          <w:rFonts w:eastAsia="Times New Roman" w:cstheme="minorHAnsi"/>
          <w:kern w:val="0"/>
          <w:lang w:eastAsia="it-IT"/>
          <w14:ligatures w14:val="none"/>
        </w:rPr>
        <w:t xml:space="preserve">L’amministrazione aggiudicatrice è una centrale di committenza, quale stazione unica appaltante (SUA), per conto del Comune aderente alla CUC. </w:t>
      </w:r>
    </w:p>
    <w:p w:rsidR="008F6E3C" w:rsidRPr="000D153A" w:rsidRDefault="008F6E3C" w:rsidP="00773F86">
      <w:pPr>
        <w:jc w:val="both"/>
        <w:rPr>
          <w:rFonts w:eastAsia="Times New Roman" w:cstheme="minorHAnsi"/>
          <w:kern w:val="0"/>
          <w:lang w:eastAsia="it-IT"/>
          <w14:ligatures w14:val="none"/>
        </w:rPr>
      </w:pPr>
      <w:r w:rsidRPr="000D153A">
        <w:rPr>
          <w:rFonts w:eastAsia="Times New Roman" w:cstheme="minorHAnsi"/>
          <w:kern w:val="0"/>
          <w:lang w:eastAsia="it-IT"/>
          <w14:ligatures w14:val="none"/>
        </w:rPr>
        <w:t>Il Comune aderente ha disposto di procedere all’affidamento dell’appalto in oggetto, mediante attribuzione della funzione di scelta del contraente alla Centrale Unica di Committenza</w:t>
      </w:r>
      <w:r w:rsidR="00591C79" w:rsidRPr="000D153A">
        <w:rPr>
          <w:rFonts w:eastAsia="Times New Roman" w:cstheme="minorHAnsi"/>
          <w:kern w:val="0"/>
          <w:lang w:eastAsia="it-IT"/>
          <w14:ligatures w14:val="none"/>
        </w:rPr>
        <w:t xml:space="preserve"> VALLE DELL’IRNO</w:t>
      </w:r>
      <w:r w:rsidRPr="000D153A">
        <w:rPr>
          <w:rFonts w:eastAsia="Times New Roman" w:cstheme="minorHAnsi"/>
          <w:kern w:val="0"/>
          <w:lang w:eastAsia="it-IT"/>
          <w14:ligatures w14:val="none"/>
        </w:rPr>
        <w:t xml:space="preserve">, in </w:t>
      </w:r>
      <w:r w:rsidR="00591C79" w:rsidRPr="000D153A">
        <w:rPr>
          <w:rFonts w:eastAsia="Times New Roman" w:cstheme="minorHAnsi"/>
          <w:kern w:val="0"/>
          <w:lang w:eastAsia="it-IT"/>
          <w14:ligatures w14:val="none"/>
        </w:rPr>
        <w:t xml:space="preserve">qualità </w:t>
      </w:r>
      <w:r w:rsidRPr="000D153A">
        <w:rPr>
          <w:rFonts w:eastAsia="Times New Roman" w:cstheme="minorHAnsi"/>
          <w:kern w:val="0"/>
          <w:lang w:eastAsia="it-IT"/>
          <w14:ligatures w14:val="none"/>
        </w:rPr>
        <w:t xml:space="preserve">di Stazione unica appaltante. </w:t>
      </w:r>
    </w:p>
    <w:p w:rsidR="008F6E3C" w:rsidRDefault="008F6E3C" w:rsidP="00773F86">
      <w:pPr>
        <w:jc w:val="both"/>
        <w:rPr>
          <w:rFonts w:eastAsia="Times New Roman" w:cstheme="minorHAnsi"/>
          <w:kern w:val="0"/>
          <w:lang w:eastAsia="it-IT"/>
          <w14:ligatures w14:val="none"/>
        </w:rPr>
      </w:pPr>
      <w:r w:rsidRPr="000D153A">
        <w:rPr>
          <w:rFonts w:eastAsia="Times New Roman" w:cstheme="minorHAnsi"/>
          <w:kern w:val="0"/>
          <w:lang w:eastAsia="it-IT"/>
          <w14:ligatures w14:val="none"/>
        </w:rPr>
        <w:t xml:space="preserve">La proposta di aggiudicazione spetta alla CUC. L’aggiudicazione definitiva spetta al Comune aderente, che </w:t>
      </w:r>
      <w:r w:rsidR="00591C79" w:rsidRPr="000D153A">
        <w:rPr>
          <w:rFonts w:eastAsia="Times New Roman" w:cstheme="minorHAnsi"/>
          <w:kern w:val="0"/>
          <w:lang w:eastAsia="it-IT"/>
          <w14:ligatures w14:val="none"/>
        </w:rPr>
        <w:t>provvederà</w:t>
      </w:r>
      <w:r w:rsidRPr="000D153A">
        <w:rPr>
          <w:rFonts w:eastAsia="Times New Roman" w:cstheme="minorHAnsi"/>
          <w:kern w:val="0"/>
          <w:lang w:eastAsia="it-IT"/>
          <w14:ligatures w14:val="none"/>
        </w:rPr>
        <w:t xml:space="preserve"> anche agli adempimenti necessari per la stipulazione del contratto presso i propri uffici.</w:t>
      </w:r>
      <w:r w:rsidRPr="00F23040">
        <w:rPr>
          <w:rFonts w:eastAsia="Times New Roman" w:cstheme="minorHAnsi"/>
          <w:kern w:val="0"/>
          <w:lang w:eastAsia="it-IT"/>
          <w14:ligatures w14:val="none"/>
        </w:rPr>
        <w:t xml:space="preserve"> </w:t>
      </w:r>
    </w:p>
    <w:p w:rsidR="00591C79" w:rsidRPr="00F23040" w:rsidRDefault="00591C79" w:rsidP="00773F86">
      <w:pPr>
        <w:jc w:val="both"/>
        <w:rPr>
          <w:rFonts w:eastAsia="Times New Roman" w:cstheme="minorHAnsi"/>
          <w:kern w:val="0"/>
          <w:lang w:eastAsia="it-IT"/>
          <w14:ligatures w14:val="none"/>
        </w:rPr>
      </w:pPr>
    </w:p>
    <w:p w:rsidR="00591C79" w:rsidRPr="00EF5135" w:rsidRDefault="008F6E3C" w:rsidP="00773F86">
      <w:pPr>
        <w:pStyle w:val="Paragrafoelenco"/>
        <w:numPr>
          <w:ilvl w:val="1"/>
          <w:numId w:val="35"/>
        </w:numPr>
        <w:jc w:val="both"/>
        <w:rPr>
          <w:rFonts w:eastAsia="Times New Roman" w:cstheme="minorHAnsi"/>
          <w:kern w:val="0"/>
          <w:lang w:eastAsia="it-IT"/>
          <w14:ligatures w14:val="none"/>
        </w:rPr>
      </w:pPr>
      <w:r w:rsidRPr="00EF5135">
        <w:rPr>
          <w:rFonts w:eastAsia="Times New Roman" w:cstheme="minorHAnsi"/>
          <w:kern w:val="0"/>
          <w:lang w:eastAsia="it-IT"/>
          <w14:ligatures w14:val="none"/>
        </w:rPr>
        <w:t>IL RESPONSABILE DEL PROCEDIMENTO DELLA STAZIONE APPALTANTE, AI SENSI DELL’ART. 31 DEL</w:t>
      </w:r>
      <w:r w:rsidR="00EF5135">
        <w:rPr>
          <w:rFonts w:eastAsia="Times New Roman" w:cstheme="minorHAnsi"/>
          <w:kern w:val="0"/>
          <w:lang w:eastAsia="it-IT"/>
          <w14:ligatures w14:val="none"/>
        </w:rPr>
        <w:t xml:space="preserve"> </w:t>
      </w:r>
      <w:r w:rsidRPr="00EF5135">
        <w:rPr>
          <w:rFonts w:eastAsia="Times New Roman" w:cstheme="minorHAnsi"/>
          <w:kern w:val="0"/>
          <w:lang w:eastAsia="it-IT"/>
          <w14:ligatures w14:val="none"/>
        </w:rPr>
        <w:t xml:space="preserve">CODICE, È </w:t>
      </w:r>
      <w:r w:rsidR="00EF5135" w:rsidRPr="00EF5135">
        <w:rPr>
          <w:rFonts w:eastAsia="Times New Roman" w:cstheme="minorHAnsi"/>
          <w:kern w:val="0"/>
          <w:lang w:eastAsia="it-IT"/>
          <w14:ligatures w14:val="none"/>
        </w:rPr>
        <w:t>IL</w:t>
      </w:r>
      <w:r w:rsidRPr="00EF5135">
        <w:rPr>
          <w:rFonts w:eastAsia="Times New Roman" w:cstheme="minorHAnsi"/>
          <w:kern w:val="0"/>
          <w:lang w:eastAsia="it-IT"/>
          <w14:ligatures w14:val="none"/>
        </w:rPr>
        <w:t xml:space="preserve"> DOTT.</w:t>
      </w:r>
      <w:r w:rsidR="00EF5135" w:rsidRPr="00EF5135">
        <w:rPr>
          <w:rFonts w:eastAsia="Times New Roman" w:cstheme="minorHAnsi"/>
          <w:kern w:val="0"/>
          <w:lang w:eastAsia="it-IT"/>
          <w14:ligatures w14:val="none"/>
        </w:rPr>
        <w:t xml:space="preserve"> MAURIZIO TRAMONTANO</w:t>
      </w:r>
      <w:r w:rsidRPr="00EF5135">
        <w:rPr>
          <w:rFonts w:eastAsia="Times New Roman" w:cstheme="minorHAnsi"/>
          <w:kern w:val="0"/>
          <w:lang w:eastAsia="it-IT"/>
          <w14:ligatures w14:val="none"/>
        </w:rPr>
        <w:t xml:space="preserve"> </w:t>
      </w:r>
    </w:p>
    <w:p w:rsidR="00591C79" w:rsidRPr="00591C79" w:rsidRDefault="00591C79" w:rsidP="00773F86">
      <w:pPr>
        <w:jc w:val="both"/>
        <w:rPr>
          <w:rFonts w:eastAsia="Times New Roman" w:cstheme="minorHAnsi"/>
          <w:kern w:val="0"/>
          <w:lang w:eastAsia="it-IT"/>
          <w14:ligatures w14:val="none"/>
        </w:rPr>
      </w:pPr>
      <w:r w:rsidRPr="00591C79">
        <w:rPr>
          <w:rFonts w:eastAsia="Times New Roman" w:cstheme="minorHAnsi"/>
          <w:kern w:val="0"/>
          <w:lang w:eastAsia="it-IT"/>
          <w14:ligatures w14:val="none"/>
        </w:rPr>
        <w:t xml:space="preserve">Comune di Fisciano Piazza Gaetano Sessa </w:t>
      </w:r>
      <w:r w:rsidR="00015E71" w:rsidRPr="00591C79">
        <w:rPr>
          <w:rFonts w:eastAsia="Times New Roman" w:cstheme="minorHAnsi"/>
          <w:kern w:val="0"/>
          <w:lang w:eastAsia="it-IT"/>
          <w14:ligatures w14:val="none"/>
        </w:rPr>
        <w:t>84084</w:t>
      </w:r>
      <w:r w:rsidR="00015E71">
        <w:rPr>
          <w:rFonts w:eastAsia="Times New Roman" w:cstheme="minorHAnsi"/>
          <w:kern w:val="0"/>
          <w:lang w:eastAsia="it-IT"/>
          <w14:ligatures w14:val="none"/>
        </w:rPr>
        <w:t xml:space="preserve"> </w:t>
      </w:r>
      <w:r w:rsidRPr="00591C79">
        <w:rPr>
          <w:rFonts w:eastAsia="Times New Roman" w:cstheme="minorHAnsi"/>
          <w:kern w:val="0"/>
          <w:lang w:eastAsia="it-IT"/>
          <w14:ligatures w14:val="none"/>
        </w:rPr>
        <w:t>Fisciano</w:t>
      </w:r>
      <w:r w:rsidR="00015E71">
        <w:rPr>
          <w:rFonts w:eastAsia="Times New Roman" w:cstheme="minorHAnsi"/>
          <w:kern w:val="0"/>
          <w:lang w:eastAsia="it-IT"/>
          <w14:ligatures w14:val="none"/>
        </w:rPr>
        <w:t xml:space="preserve"> (SA)</w:t>
      </w:r>
    </w:p>
    <w:p w:rsidR="00591C79" w:rsidRPr="00591C79" w:rsidRDefault="00591C79" w:rsidP="00773F86">
      <w:pPr>
        <w:jc w:val="both"/>
        <w:rPr>
          <w:rFonts w:eastAsia="Times New Roman" w:cstheme="minorHAnsi"/>
          <w:kern w:val="0"/>
          <w:lang w:eastAsia="it-IT"/>
          <w14:ligatures w14:val="none"/>
        </w:rPr>
      </w:pPr>
      <w:r w:rsidRPr="00591C79">
        <w:rPr>
          <w:rFonts w:eastAsia="Times New Roman" w:cstheme="minorHAnsi"/>
          <w:kern w:val="0"/>
          <w:lang w:eastAsia="it-IT"/>
          <w14:ligatures w14:val="none"/>
        </w:rPr>
        <w:t>Telefono 089 9501511</w:t>
      </w:r>
    </w:p>
    <w:p w:rsidR="00591C79" w:rsidRPr="00591C79" w:rsidRDefault="00591C79" w:rsidP="00773F86">
      <w:pPr>
        <w:jc w:val="both"/>
        <w:rPr>
          <w:rFonts w:eastAsia="Times New Roman" w:cstheme="minorHAnsi"/>
          <w:kern w:val="0"/>
          <w:lang w:eastAsia="it-IT"/>
          <w14:ligatures w14:val="none"/>
        </w:rPr>
      </w:pPr>
      <w:r w:rsidRPr="00591C79">
        <w:rPr>
          <w:rFonts w:eastAsia="Times New Roman" w:cstheme="minorHAnsi"/>
          <w:kern w:val="0"/>
          <w:lang w:eastAsia="it-IT"/>
          <w14:ligatures w14:val="none"/>
        </w:rPr>
        <w:t xml:space="preserve">PEC: </w:t>
      </w:r>
      <w:hyperlink r:id="rId7" w:history="1">
        <w:r w:rsidRPr="00AD0BB6">
          <w:rPr>
            <w:rStyle w:val="Collegamentoipertestuale"/>
            <w:rFonts w:eastAsia="Times New Roman" w:cstheme="minorHAnsi"/>
            <w:kern w:val="0"/>
            <w:lang w:eastAsia="it-IT"/>
            <w14:ligatures w14:val="none"/>
          </w:rPr>
          <w:t>protocollo@comunefisciano.legalmailpa.it</w:t>
        </w:r>
      </w:hyperlink>
    </w:p>
    <w:p w:rsidR="00591C79" w:rsidRDefault="00591C79" w:rsidP="00773F86">
      <w:pPr>
        <w:jc w:val="both"/>
        <w:rPr>
          <w:rFonts w:eastAsia="Times New Roman" w:cstheme="minorHAnsi"/>
          <w:kern w:val="0"/>
          <w:lang w:eastAsia="it-IT"/>
          <w14:ligatures w14:val="none"/>
        </w:rPr>
      </w:pPr>
      <w:r w:rsidRPr="00591C79">
        <w:rPr>
          <w:rFonts w:eastAsia="Times New Roman" w:cstheme="minorHAnsi"/>
          <w:kern w:val="0"/>
          <w:lang w:eastAsia="it-IT"/>
          <w14:ligatures w14:val="none"/>
        </w:rPr>
        <w:t xml:space="preserve">Indirizzo Internet committente (URL) </w:t>
      </w:r>
      <w:hyperlink r:id="rId8" w:history="1">
        <w:r w:rsidRPr="00AD0BB6">
          <w:rPr>
            <w:rStyle w:val="Collegamentoipertestuale"/>
            <w:rFonts w:eastAsia="Times New Roman" w:cstheme="minorHAnsi"/>
            <w:kern w:val="0"/>
            <w:lang w:eastAsia="it-IT"/>
            <w14:ligatures w14:val="none"/>
          </w:rPr>
          <w:t>http://www.comune.fisciano.sa.it</w:t>
        </w:r>
      </w:hyperlink>
    </w:p>
    <w:p w:rsidR="00591C79" w:rsidRPr="00591C79" w:rsidRDefault="00591C79" w:rsidP="00773F86">
      <w:pPr>
        <w:jc w:val="both"/>
        <w:rPr>
          <w:rFonts w:eastAsia="Times New Roman" w:cstheme="minorHAnsi"/>
          <w:kern w:val="0"/>
          <w:lang w:eastAsia="it-IT"/>
          <w14:ligatures w14:val="none"/>
        </w:rPr>
      </w:pPr>
    </w:p>
    <w:p w:rsidR="00591C79" w:rsidRPr="00591C79" w:rsidRDefault="008F6E3C" w:rsidP="00EF5135">
      <w:pPr>
        <w:ind w:left="426" w:hanging="426"/>
        <w:jc w:val="both"/>
        <w:rPr>
          <w:rFonts w:eastAsia="Times New Roman" w:cstheme="minorHAnsi"/>
          <w:kern w:val="0"/>
          <w:lang w:eastAsia="it-IT"/>
          <w14:ligatures w14:val="none"/>
        </w:rPr>
      </w:pPr>
      <w:r w:rsidRPr="00591C79">
        <w:rPr>
          <w:rFonts w:eastAsia="Times New Roman" w:cstheme="minorHAnsi"/>
          <w:kern w:val="0"/>
          <w:lang w:eastAsia="it-IT"/>
          <w14:ligatures w14:val="none"/>
        </w:rPr>
        <w:t xml:space="preserve">1.2 </w:t>
      </w:r>
      <w:r w:rsidR="00591C79" w:rsidRPr="00591C79">
        <w:rPr>
          <w:rFonts w:eastAsia="Times New Roman" w:cstheme="minorHAnsi"/>
          <w:kern w:val="0"/>
          <w:lang w:eastAsia="it-IT"/>
          <w14:ligatures w14:val="none"/>
        </w:rPr>
        <w:t>IL RESPONSABILE DELLA CENTRALE UNICA DI COMMITTENZA VALLE DELL’IRNO</w:t>
      </w:r>
      <w:r w:rsidR="00591C79">
        <w:rPr>
          <w:rFonts w:eastAsia="Times New Roman" w:cstheme="minorHAnsi"/>
          <w:kern w:val="0"/>
          <w:lang w:eastAsia="it-IT"/>
          <w14:ligatures w14:val="none"/>
        </w:rPr>
        <w:t xml:space="preserve"> </w:t>
      </w:r>
      <w:r w:rsidR="00591C79" w:rsidRPr="00591C79">
        <w:rPr>
          <w:rFonts w:eastAsia="Times New Roman" w:cstheme="minorHAnsi"/>
          <w:kern w:val="0"/>
          <w:lang w:eastAsia="it-IT"/>
          <w14:ligatures w14:val="none"/>
        </w:rPr>
        <w:t>E’ L’ING.</w:t>
      </w:r>
      <w:r w:rsidR="00015E71">
        <w:rPr>
          <w:rFonts w:eastAsia="Times New Roman" w:cstheme="minorHAnsi"/>
          <w:kern w:val="0"/>
          <w:lang w:eastAsia="it-IT"/>
          <w14:ligatures w14:val="none"/>
        </w:rPr>
        <w:t xml:space="preserve"> </w:t>
      </w:r>
      <w:r w:rsidR="00591C79" w:rsidRPr="00591C79">
        <w:rPr>
          <w:rFonts w:eastAsia="Times New Roman" w:cstheme="minorHAnsi"/>
          <w:kern w:val="0"/>
          <w:lang w:eastAsia="it-IT"/>
          <w14:ligatures w14:val="none"/>
        </w:rPr>
        <w:t xml:space="preserve">GIUSEPPE VERTULLO </w:t>
      </w:r>
    </w:p>
    <w:p w:rsidR="00591C79" w:rsidRPr="00591C79" w:rsidRDefault="00591C79" w:rsidP="00773F86">
      <w:pPr>
        <w:jc w:val="both"/>
        <w:rPr>
          <w:rFonts w:eastAsia="Times New Roman" w:cstheme="minorHAnsi"/>
          <w:kern w:val="0"/>
          <w:lang w:eastAsia="it-IT"/>
          <w14:ligatures w14:val="none"/>
        </w:rPr>
      </w:pPr>
      <w:r w:rsidRPr="00591C79">
        <w:rPr>
          <w:rFonts w:eastAsia="Times New Roman" w:cstheme="minorHAnsi"/>
          <w:kern w:val="0"/>
          <w:lang w:eastAsia="it-IT"/>
          <w14:ligatures w14:val="none"/>
        </w:rPr>
        <w:t>Centrale Unica di Committenza Valle dell’Irno</w:t>
      </w:r>
      <w:r w:rsidR="00015E71">
        <w:rPr>
          <w:rFonts w:eastAsia="Times New Roman" w:cstheme="minorHAnsi"/>
          <w:kern w:val="0"/>
          <w:lang w:eastAsia="it-IT"/>
          <w14:ligatures w14:val="none"/>
        </w:rPr>
        <w:t xml:space="preserve"> </w:t>
      </w:r>
      <w:r w:rsidRPr="00591C79">
        <w:rPr>
          <w:rFonts w:eastAsia="Times New Roman" w:cstheme="minorHAnsi"/>
          <w:kern w:val="0"/>
          <w:lang w:eastAsia="it-IT"/>
          <w14:ligatures w14:val="none"/>
        </w:rPr>
        <w:t>Piazza Gaetano Sessa</w:t>
      </w:r>
      <w:r w:rsidR="00015E71">
        <w:rPr>
          <w:rFonts w:eastAsia="Times New Roman" w:cstheme="minorHAnsi"/>
          <w:kern w:val="0"/>
          <w:lang w:eastAsia="it-IT"/>
          <w14:ligatures w14:val="none"/>
        </w:rPr>
        <w:t xml:space="preserve"> </w:t>
      </w:r>
      <w:r w:rsidRPr="00591C79">
        <w:rPr>
          <w:rFonts w:eastAsia="Times New Roman" w:cstheme="minorHAnsi"/>
          <w:kern w:val="0"/>
          <w:lang w:eastAsia="it-IT"/>
          <w14:ligatures w14:val="none"/>
        </w:rPr>
        <w:t>84084 - Fisciano (SA)</w:t>
      </w:r>
    </w:p>
    <w:p w:rsidR="00591C79" w:rsidRPr="000B58E2" w:rsidRDefault="00591C79" w:rsidP="00773F86">
      <w:pPr>
        <w:jc w:val="both"/>
        <w:rPr>
          <w:rFonts w:eastAsia="Times New Roman" w:cstheme="minorHAnsi"/>
          <w:kern w:val="0"/>
          <w:lang w:eastAsia="it-IT"/>
          <w14:ligatures w14:val="none"/>
        </w:rPr>
      </w:pPr>
      <w:r w:rsidRPr="000B58E2">
        <w:rPr>
          <w:rFonts w:eastAsia="Times New Roman" w:cstheme="minorHAnsi"/>
          <w:kern w:val="0"/>
          <w:lang w:eastAsia="it-IT"/>
          <w14:ligatures w14:val="none"/>
        </w:rPr>
        <w:t>Tel. 089 9501550</w:t>
      </w:r>
    </w:p>
    <w:p w:rsidR="008F6E3C" w:rsidRPr="003E230A" w:rsidRDefault="00591C79" w:rsidP="00773F86">
      <w:pPr>
        <w:jc w:val="both"/>
        <w:rPr>
          <w:rFonts w:eastAsia="Times New Roman" w:cstheme="minorHAnsi"/>
          <w:kern w:val="0"/>
          <w:lang w:eastAsia="it-IT"/>
          <w14:ligatures w14:val="none"/>
        </w:rPr>
      </w:pPr>
      <w:r w:rsidRPr="003E230A">
        <w:rPr>
          <w:rFonts w:eastAsia="Times New Roman" w:cstheme="minorHAnsi"/>
          <w:kern w:val="0"/>
          <w:lang w:eastAsia="it-IT"/>
          <w14:ligatures w14:val="none"/>
        </w:rPr>
        <w:t xml:space="preserve">PEC </w:t>
      </w:r>
      <w:hyperlink r:id="rId9" w:history="1">
        <w:r w:rsidRPr="003E230A">
          <w:rPr>
            <w:rStyle w:val="Collegamentoipertestuale"/>
            <w:rFonts w:eastAsia="Times New Roman" w:cstheme="minorHAnsi"/>
            <w:kern w:val="0"/>
            <w:lang w:eastAsia="it-IT"/>
            <w14:ligatures w14:val="none"/>
          </w:rPr>
          <w:t>cuc.valledellirno@legalmail.it</w:t>
        </w:r>
      </w:hyperlink>
      <w:r w:rsidRPr="003E230A">
        <w:rPr>
          <w:rFonts w:eastAsia="Times New Roman" w:cstheme="minorHAnsi"/>
          <w:kern w:val="0"/>
          <w:lang w:eastAsia="it-IT"/>
          <w14:ligatures w14:val="none"/>
        </w:rPr>
        <w:t xml:space="preserve"> </w:t>
      </w:r>
      <w:r w:rsidR="008F6E3C" w:rsidRPr="003E230A">
        <w:rPr>
          <w:rFonts w:eastAsia="Times New Roman" w:cstheme="minorHAnsi"/>
          <w:kern w:val="0"/>
          <w:lang w:eastAsia="it-IT"/>
          <w14:ligatures w14:val="none"/>
        </w:rPr>
        <w:t xml:space="preserve"> </w:t>
      </w:r>
    </w:p>
    <w:p w:rsidR="008F6E3C" w:rsidRPr="00F23040" w:rsidRDefault="008F6E3C" w:rsidP="00773F86">
      <w:pPr>
        <w:jc w:val="both"/>
        <w:rPr>
          <w:rFonts w:eastAsia="Times New Roman" w:cstheme="minorHAnsi"/>
          <w:kern w:val="0"/>
          <w:lang w:eastAsia="it-IT"/>
          <w14:ligatures w14:val="none"/>
        </w:rPr>
      </w:pPr>
    </w:p>
    <w:p w:rsidR="000D2A45" w:rsidRDefault="00773F86" w:rsidP="00773F86">
      <w:pPr>
        <w:jc w:val="both"/>
        <w:rPr>
          <w:rFonts w:eastAsia="Times New Roman" w:cstheme="minorHAnsi"/>
          <w:b/>
          <w:bCs/>
          <w:kern w:val="0"/>
          <w:lang w:eastAsia="it-IT"/>
          <w14:ligatures w14:val="none"/>
        </w:rPr>
      </w:pPr>
      <w:r>
        <w:rPr>
          <w:rFonts w:eastAsia="Times New Roman" w:cstheme="minorHAnsi"/>
          <w:b/>
          <w:bCs/>
          <w:kern w:val="0"/>
          <w:lang w:eastAsia="it-IT"/>
          <w14:ligatures w14:val="none"/>
        </w:rPr>
        <w:br w:type="column"/>
      </w:r>
      <w:r w:rsidR="008F6E3C" w:rsidRPr="00015E71">
        <w:rPr>
          <w:rFonts w:eastAsia="Times New Roman" w:cstheme="minorHAnsi"/>
          <w:b/>
          <w:bCs/>
          <w:kern w:val="0"/>
          <w:lang w:eastAsia="it-IT"/>
          <w14:ligatures w14:val="none"/>
        </w:rPr>
        <w:lastRenderedPageBreak/>
        <w:t xml:space="preserve">2. </w:t>
      </w:r>
      <w:r w:rsidR="008F6E3C" w:rsidRPr="000D2A45">
        <w:rPr>
          <w:rFonts w:eastAsia="Times New Roman" w:cstheme="minorHAnsi"/>
          <w:b/>
          <w:bCs/>
          <w:kern w:val="0"/>
          <w:lang w:eastAsia="it-IT"/>
          <w14:ligatures w14:val="none"/>
        </w:rPr>
        <w:t>DOCUMENTAZIONE DI GARA, CHIARIMENTI E COMUNICAZIONI.</w:t>
      </w:r>
    </w:p>
    <w:p w:rsidR="008F6E3C" w:rsidRPr="000D2A45" w:rsidRDefault="008F6E3C" w:rsidP="00773F86">
      <w:pPr>
        <w:jc w:val="both"/>
        <w:rPr>
          <w:rFonts w:eastAsia="Times New Roman" w:cstheme="minorHAnsi"/>
          <w:b/>
          <w:bCs/>
          <w:kern w:val="0"/>
          <w:lang w:eastAsia="it-IT"/>
          <w14:ligatures w14:val="none"/>
        </w:rPr>
      </w:pPr>
      <w:r w:rsidRPr="000D2A45">
        <w:rPr>
          <w:rFonts w:eastAsia="Times New Roman" w:cstheme="minorHAnsi"/>
          <w:b/>
          <w:bCs/>
          <w:kern w:val="0"/>
          <w:lang w:eastAsia="it-IT"/>
          <w14:ligatures w14:val="none"/>
        </w:rPr>
        <w:t xml:space="preserve"> </w:t>
      </w:r>
    </w:p>
    <w:p w:rsidR="00015E71" w:rsidRDefault="008F6E3C" w:rsidP="00773F86">
      <w:pPr>
        <w:pStyle w:val="Paragrafoelenco"/>
        <w:numPr>
          <w:ilvl w:val="1"/>
          <w:numId w:val="36"/>
        </w:numPr>
        <w:jc w:val="both"/>
        <w:rPr>
          <w:rFonts w:eastAsia="Times New Roman" w:cstheme="minorHAnsi"/>
          <w:b/>
          <w:bCs/>
          <w:kern w:val="0"/>
          <w:sz w:val="22"/>
          <w:szCs w:val="22"/>
          <w:lang w:eastAsia="it-IT"/>
          <w14:ligatures w14:val="none"/>
        </w:rPr>
      </w:pPr>
      <w:r w:rsidRPr="00A97290">
        <w:rPr>
          <w:rFonts w:eastAsia="Times New Roman" w:cstheme="minorHAnsi"/>
          <w:b/>
          <w:bCs/>
          <w:kern w:val="0"/>
          <w:sz w:val="22"/>
          <w:szCs w:val="22"/>
          <w:lang w:eastAsia="it-IT"/>
          <w14:ligatures w14:val="none"/>
        </w:rPr>
        <w:t>DOCUMENTI DI GARA</w:t>
      </w:r>
      <w:r w:rsidR="00015E71" w:rsidRPr="00A97290">
        <w:rPr>
          <w:rFonts w:eastAsia="Times New Roman" w:cstheme="minorHAnsi"/>
          <w:b/>
          <w:bCs/>
          <w:kern w:val="0"/>
          <w:sz w:val="22"/>
          <w:szCs w:val="22"/>
          <w:lang w:eastAsia="it-IT"/>
          <w14:ligatures w14:val="none"/>
        </w:rPr>
        <w:t xml:space="preserve"> </w:t>
      </w:r>
    </w:p>
    <w:p w:rsidR="000D2A45" w:rsidRPr="000D2A45" w:rsidRDefault="000D2A45" w:rsidP="00773F86">
      <w:pPr>
        <w:jc w:val="both"/>
        <w:rPr>
          <w:rFonts w:eastAsia="Times New Roman" w:cstheme="minorHAnsi"/>
          <w:b/>
          <w:bCs/>
          <w:kern w:val="0"/>
          <w:sz w:val="22"/>
          <w:szCs w:val="22"/>
          <w:lang w:eastAsia="it-IT"/>
          <w14:ligatures w14:val="none"/>
        </w:rPr>
      </w:pPr>
    </w:p>
    <w:p w:rsidR="00A97290" w:rsidRDefault="00015E71" w:rsidP="00773F86">
      <w:pPr>
        <w:jc w:val="both"/>
        <w:rPr>
          <w:rFonts w:eastAsia="Times New Roman" w:cstheme="minorHAnsi"/>
          <w:kern w:val="0"/>
          <w:lang w:eastAsia="it-IT"/>
          <w14:ligatures w14:val="none"/>
        </w:rPr>
      </w:pPr>
      <w:r>
        <w:rPr>
          <w:rFonts w:eastAsia="Times New Roman" w:cstheme="minorHAnsi"/>
          <w:kern w:val="0"/>
          <w:sz w:val="22"/>
          <w:szCs w:val="22"/>
          <w:lang w:eastAsia="it-IT"/>
          <w14:ligatures w14:val="none"/>
        </w:rPr>
        <w:t xml:space="preserve">La </w:t>
      </w:r>
      <w:r w:rsidR="008F6E3C" w:rsidRPr="00F23040">
        <w:rPr>
          <w:rFonts w:eastAsia="Times New Roman" w:cstheme="minorHAnsi"/>
          <w:kern w:val="0"/>
          <w:lang w:eastAsia="it-IT"/>
          <w14:ligatures w14:val="none"/>
        </w:rPr>
        <w:t xml:space="preserve">documentazione di gara comprende: </w:t>
      </w:r>
    </w:p>
    <w:p w:rsidR="000D2A45" w:rsidRDefault="000D2A45" w:rsidP="00773F86">
      <w:pPr>
        <w:jc w:val="both"/>
        <w:rPr>
          <w:rFonts w:eastAsia="Times New Roman" w:cstheme="minorHAnsi"/>
          <w:kern w:val="0"/>
          <w:lang w:eastAsia="it-IT"/>
          <w14:ligatures w14:val="none"/>
        </w:rPr>
      </w:pPr>
    </w:p>
    <w:p w:rsidR="00015E71" w:rsidRPr="00A97290" w:rsidRDefault="00A97290" w:rsidP="00773F86">
      <w:pPr>
        <w:jc w:val="both"/>
        <w:rPr>
          <w:rFonts w:eastAsia="Times New Roman" w:cstheme="minorHAnsi"/>
          <w:kern w:val="0"/>
          <w:lang w:eastAsia="it-IT"/>
          <w14:ligatures w14:val="none"/>
        </w:rPr>
      </w:pPr>
      <w:r>
        <w:rPr>
          <w:rFonts w:eastAsia="Times New Roman" w:cstheme="minorHAnsi"/>
          <w:kern w:val="0"/>
          <w:lang w:eastAsia="it-IT"/>
          <w14:ligatures w14:val="none"/>
        </w:rPr>
        <w:t xml:space="preserve">1. </w:t>
      </w:r>
      <w:r w:rsidR="008F6E3C" w:rsidRPr="00A97290">
        <w:rPr>
          <w:rFonts w:eastAsia="Times New Roman" w:cstheme="minorHAnsi"/>
          <w:kern w:val="0"/>
          <w:lang w:eastAsia="it-IT"/>
          <w14:ligatures w14:val="none"/>
        </w:rPr>
        <w:t xml:space="preserve">Progetto ai sensi dell’art. 23 commi 14 e 15 del Codice, con i contenuti ivi previsti, comprensivo dei seguenti documenti: </w:t>
      </w:r>
    </w:p>
    <w:p w:rsidR="00F72F82" w:rsidRDefault="00F72F82" w:rsidP="00F72F82">
      <w:pPr>
        <w:pStyle w:val="Paragrafoelenco"/>
        <w:numPr>
          <w:ilvl w:val="1"/>
          <w:numId w:val="49"/>
        </w:numPr>
        <w:tabs>
          <w:tab w:val="left" w:pos="567"/>
        </w:tabs>
        <w:suppressAutoHyphens/>
        <w:ind w:left="0" w:right="-53" w:firstLine="0"/>
        <w:contextualSpacing w:val="0"/>
        <w:jc w:val="both"/>
      </w:pPr>
      <w:r>
        <w:t>Avviso</w:t>
      </w:r>
    </w:p>
    <w:p w:rsidR="00F72F82" w:rsidRDefault="00F72F82" w:rsidP="00F72F82">
      <w:pPr>
        <w:pStyle w:val="Paragrafoelenco"/>
        <w:numPr>
          <w:ilvl w:val="1"/>
          <w:numId w:val="49"/>
        </w:numPr>
        <w:tabs>
          <w:tab w:val="left" w:pos="567"/>
        </w:tabs>
        <w:suppressAutoHyphens/>
        <w:ind w:left="0" w:right="-53" w:firstLine="0"/>
        <w:contextualSpacing w:val="0"/>
        <w:jc w:val="both"/>
      </w:pPr>
      <w:r>
        <w:t>Disciplinare</w:t>
      </w:r>
      <w:r>
        <w:rPr>
          <w:spacing w:val="-3"/>
        </w:rPr>
        <w:t xml:space="preserve"> </w:t>
      </w:r>
      <w:r>
        <w:t>di</w:t>
      </w:r>
      <w:r>
        <w:rPr>
          <w:spacing w:val="-3"/>
        </w:rPr>
        <w:t xml:space="preserve"> </w:t>
      </w:r>
      <w:r>
        <w:t>gara</w:t>
      </w:r>
    </w:p>
    <w:p w:rsidR="00F72F82" w:rsidRDefault="00F72F82" w:rsidP="00F72F82">
      <w:pPr>
        <w:pStyle w:val="Paragrafoelenco"/>
        <w:numPr>
          <w:ilvl w:val="1"/>
          <w:numId w:val="49"/>
        </w:numPr>
        <w:tabs>
          <w:tab w:val="left" w:pos="567"/>
        </w:tabs>
        <w:suppressAutoHyphens/>
        <w:ind w:left="0" w:right="-53" w:firstLine="0"/>
        <w:contextualSpacing w:val="0"/>
        <w:jc w:val="both"/>
      </w:pPr>
      <w:r>
        <w:t>Capitolato d’appalto</w:t>
      </w:r>
    </w:p>
    <w:p w:rsidR="00F72F82" w:rsidRDefault="00F72F82" w:rsidP="00F72F82">
      <w:pPr>
        <w:pStyle w:val="Paragrafoelenco"/>
        <w:numPr>
          <w:ilvl w:val="1"/>
          <w:numId w:val="49"/>
        </w:numPr>
        <w:tabs>
          <w:tab w:val="left" w:pos="567"/>
        </w:tabs>
        <w:suppressAutoHyphens/>
        <w:ind w:left="0" w:right="-53" w:firstLine="0"/>
        <w:contextualSpacing w:val="0"/>
        <w:jc w:val="both"/>
      </w:pPr>
      <w:r>
        <w:t>DGUE</w:t>
      </w:r>
    </w:p>
    <w:p w:rsidR="00F72F82" w:rsidRDefault="00F72F82" w:rsidP="00F72F82">
      <w:pPr>
        <w:pStyle w:val="Paragrafoelenco"/>
        <w:numPr>
          <w:ilvl w:val="1"/>
          <w:numId w:val="49"/>
        </w:numPr>
        <w:tabs>
          <w:tab w:val="left" w:pos="567"/>
        </w:tabs>
        <w:suppressAutoHyphens/>
        <w:ind w:left="0" w:right="-53" w:firstLine="0"/>
        <w:contextualSpacing w:val="0"/>
        <w:jc w:val="both"/>
      </w:pPr>
      <w:r>
        <w:t>Fac</w:t>
      </w:r>
      <w:r>
        <w:rPr>
          <w:spacing w:val="-3"/>
        </w:rPr>
        <w:t xml:space="preserve"> </w:t>
      </w:r>
      <w:r>
        <w:t>simile</w:t>
      </w:r>
      <w:r>
        <w:rPr>
          <w:spacing w:val="-1"/>
        </w:rPr>
        <w:t xml:space="preserve"> </w:t>
      </w:r>
      <w:r>
        <w:t>domanda</w:t>
      </w:r>
      <w:r>
        <w:rPr>
          <w:spacing w:val="-1"/>
        </w:rPr>
        <w:t xml:space="preserve"> </w:t>
      </w:r>
      <w:r>
        <w:t>di</w:t>
      </w:r>
      <w:r>
        <w:rPr>
          <w:spacing w:val="-2"/>
        </w:rPr>
        <w:t xml:space="preserve"> </w:t>
      </w:r>
      <w:r>
        <w:t>partecipazione</w:t>
      </w:r>
      <w:r>
        <w:rPr>
          <w:spacing w:val="-1"/>
        </w:rPr>
        <w:t xml:space="preserve"> </w:t>
      </w:r>
      <w:r>
        <w:t>(Allegato</w:t>
      </w:r>
      <w:r>
        <w:rPr>
          <w:spacing w:val="-1"/>
        </w:rPr>
        <w:t xml:space="preserve"> </w:t>
      </w:r>
      <w:r>
        <w:t>A)</w:t>
      </w:r>
    </w:p>
    <w:p w:rsidR="00F72F82" w:rsidRDefault="00F72F82" w:rsidP="00F72F82">
      <w:pPr>
        <w:pStyle w:val="Paragrafoelenco"/>
        <w:numPr>
          <w:ilvl w:val="1"/>
          <w:numId w:val="49"/>
        </w:numPr>
        <w:tabs>
          <w:tab w:val="left" w:pos="567"/>
        </w:tabs>
        <w:suppressAutoHyphens/>
        <w:ind w:left="0" w:right="-53" w:firstLine="0"/>
        <w:contextualSpacing w:val="0"/>
        <w:jc w:val="both"/>
      </w:pPr>
      <w:r>
        <w:t>Fac</w:t>
      </w:r>
      <w:r>
        <w:rPr>
          <w:spacing w:val="-3"/>
        </w:rPr>
        <w:t xml:space="preserve"> </w:t>
      </w:r>
      <w:r>
        <w:t>simile</w:t>
      </w:r>
      <w:r>
        <w:rPr>
          <w:spacing w:val="-1"/>
        </w:rPr>
        <w:t xml:space="preserve"> </w:t>
      </w:r>
      <w:r>
        <w:t>Offerta</w:t>
      </w:r>
      <w:r>
        <w:rPr>
          <w:spacing w:val="-2"/>
        </w:rPr>
        <w:t xml:space="preserve"> </w:t>
      </w:r>
      <w:r>
        <w:t>Tecnica</w:t>
      </w:r>
      <w:r>
        <w:rPr>
          <w:spacing w:val="-1"/>
        </w:rPr>
        <w:t xml:space="preserve"> </w:t>
      </w:r>
      <w:r>
        <w:t>(Allegato</w:t>
      </w:r>
      <w:r>
        <w:rPr>
          <w:spacing w:val="-2"/>
        </w:rPr>
        <w:t xml:space="preserve"> </w:t>
      </w:r>
      <w:r>
        <w:t>B)</w:t>
      </w:r>
    </w:p>
    <w:p w:rsidR="00F72F82" w:rsidRDefault="00F72F82" w:rsidP="00F72F82">
      <w:pPr>
        <w:pStyle w:val="Paragrafoelenco"/>
        <w:numPr>
          <w:ilvl w:val="1"/>
          <w:numId w:val="49"/>
        </w:numPr>
        <w:tabs>
          <w:tab w:val="left" w:pos="567"/>
        </w:tabs>
        <w:suppressAutoHyphens/>
        <w:ind w:left="0" w:right="-53" w:firstLine="0"/>
        <w:contextualSpacing w:val="0"/>
        <w:jc w:val="both"/>
      </w:pPr>
      <w:r>
        <w:t>Piano</w:t>
      </w:r>
      <w:r>
        <w:rPr>
          <w:spacing w:val="-2"/>
        </w:rPr>
        <w:t xml:space="preserve"> </w:t>
      </w:r>
      <w:r>
        <w:t>Finanziario</w:t>
      </w:r>
      <w:r>
        <w:rPr>
          <w:spacing w:val="-2"/>
        </w:rPr>
        <w:t xml:space="preserve"> </w:t>
      </w:r>
      <w:r>
        <w:t>approvato</w:t>
      </w:r>
      <w:r>
        <w:rPr>
          <w:spacing w:val="-2"/>
        </w:rPr>
        <w:t xml:space="preserve"> </w:t>
      </w:r>
      <w:r>
        <w:t>dal</w:t>
      </w:r>
      <w:r>
        <w:rPr>
          <w:spacing w:val="-3"/>
        </w:rPr>
        <w:t xml:space="preserve"> </w:t>
      </w:r>
      <w:r>
        <w:t>Ministero</w:t>
      </w:r>
      <w:r>
        <w:rPr>
          <w:spacing w:val="-3"/>
        </w:rPr>
        <w:t xml:space="preserve"> </w:t>
      </w:r>
      <w:r>
        <w:t>dell’Interno</w:t>
      </w:r>
      <w:r>
        <w:rPr>
          <w:spacing w:val="-2"/>
        </w:rPr>
        <w:t xml:space="preserve"> </w:t>
      </w:r>
      <w:r>
        <w:t>(allegato</w:t>
      </w:r>
      <w:r>
        <w:rPr>
          <w:spacing w:val="-2"/>
        </w:rPr>
        <w:t xml:space="preserve"> </w:t>
      </w:r>
      <w:r>
        <w:t>C);</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La documentazione di gara è disponibile sul sito internet: </w:t>
      </w:r>
      <w:r w:rsidR="00A97290" w:rsidRPr="00A97290">
        <w:rPr>
          <w:rFonts w:eastAsia="Times New Roman" w:cstheme="minorHAnsi"/>
          <w:kern w:val="0"/>
          <w:lang w:eastAsia="it-IT"/>
          <w14:ligatures w14:val="none"/>
        </w:rPr>
        <w:t>https://www.cucvalledellirno.it/ - http://www.comune.fisciano.sa.it/</w:t>
      </w:r>
      <w:r w:rsidRPr="00F23040">
        <w:rPr>
          <w:rFonts w:eastAsia="Times New Roman" w:cstheme="minorHAnsi"/>
          <w:kern w:val="0"/>
          <w:lang w:eastAsia="it-IT"/>
          <w14:ligatures w14:val="none"/>
        </w:rPr>
        <w:t xml:space="preserve">.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Il legale rappresentante dell’operatore economico, o un soggetto delegato, </w:t>
      </w:r>
      <w:r w:rsidR="00A97290" w:rsidRPr="00F23040">
        <w:rPr>
          <w:rFonts w:eastAsia="Times New Roman" w:cstheme="minorHAnsi"/>
          <w:kern w:val="0"/>
          <w:lang w:eastAsia="it-IT"/>
          <w14:ligatures w14:val="none"/>
        </w:rPr>
        <w:t>potrà</w:t>
      </w:r>
      <w:r w:rsidR="00A97290">
        <w:rPr>
          <w:rFonts w:eastAsia="Times New Roman" w:cstheme="minorHAnsi"/>
          <w:kern w:val="0"/>
          <w:lang w:eastAsia="it-IT"/>
          <w14:ligatures w14:val="none"/>
        </w:rPr>
        <w:t xml:space="preserve"> p</w:t>
      </w:r>
      <w:r w:rsidRPr="00F23040">
        <w:rPr>
          <w:rFonts w:eastAsia="Times New Roman" w:cstheme="minorHAnsi"/>
          <w:kern w:val="0"/>
          <w:lang w:eastAsia="it-IT"/>
          <w14:ligatures w14:val="none"/>
        </w:rPr>
        <w:t xml:space="preserve">rendere visione o copia informatica della suddetta documentazione. </w:t>
      </w:r>
    </w:p>
    <w:p w:rsidR="008F6E3C" w:rsidRPr="000D2A45" w:rsidRDefault="008F6E3C" w:rsidP="00773F86">
      <w:pPr>
        <w:pStyle w:val="Paragrafoelenco"/>
        <w:numPr>
          <w:ilvl w:val="1"/>
          <w:numId w:val="36"/>
        </w:numPr>
        <w:jc w:val="both"/>
        <w:rPr>
          <w:rFonts w:eastAsia="Times New Roman" w:cstheme="minorHAnsi"/>
          <w:b/>
          <w:bCs/>
          <w:kern w:val="0"/>
          <w:sz w:val="22"/>
          <w:szCs w:val="22"/>
          <w:lang w:eastAsia="it-IT"/>
          <w14:ligatures w14:val="none"/>
        </w:rPr>
      </w:pPr>
      <w:r w:rsidRPr="000D2A45">
        <w:rPr>
          <w:rFonts w:eastAsia="Times New Roman" w:cstheme="minorHAnsi"/>
          <w:b/>
          <w:bCs/>
          <w:kern w:val="0"/>
          <w:sz w:val="22"/>
          <w:szCs w:val="22"/>
          <w:lang w:eastAsia="it-IT"/>
          <w14:ligatures w14:val="none"/>
        </w:rPr>
        <w:t xml:space="preserve">CHIARIMENTI </w:t>
      </w:r>
    </w:p>
    <w:p w:rsidR="000D2A45" w:rsidRPr="000D2A45" w:rsidRDefault="000D2A45" w:rsidP="00773F86">
      <w:pPr>
        <w:pStyle w:val="Paragrafoelenco"/>
        <w:ind w:left="360"/>
        <w:jc w:val="both"/>
        <w:rPr>
          <w:rFonts w:eastAsia="Times New Roman" w:cstheme="minorHAnsi"/>
          <w:b/>
          <w:bCs/>
          <w:kern w:val="0"/>
          <w:sz w:val="22"/>
          <w:szCs w:val="22"/>
          <w:lang w:eastAsia="it-IT"/>
          <w14:ligatures w14:val="none"/>
        </w:rPr>
      </w:pPr>
    </w:p>
    <w:p w:rsidR="008F6E3C" w:rsidRPr="00F23040" w:rsidRDefault="008F6E3C" w:rsidP="00773F86">
      <w:pPr>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L’operatore economico interessato </w:t>
      </w:r>
      <w:r w:rsidR="00A97290" w:rsidRPr="00F23040">
        <w:rPr>
          <w:rFonts w:eastAsia="Times New Roman" w:cstheme="minorHAnsi"/>
          <w:kern w:val="0"/>
          <w:lang w:eastAsia="it-IT"/>
          <w14:ligatures w14:val="none"/>
        </w:rPr>
        <w:t>può</w:t>
      </w:r>
      <w:r w:rsidRPr="00F23040">
        <w:rPr>
          <w:rFonts w:eastAsia="Times New Roman" w:cstheme="minorHAnsi"/>
          <w:kern w:val="0"/>
          <w:lang w:eastAsia="it-IT"/>
          <w14:ligatures w14:val="none"/>
        </w:rPr>
        <w:t xml:space="preserve"> richiedere chiarimenti</w:t>
      </w:r>
      <w:r w:rsidR="00FE1789">
        <w:rPr>
          <w:rFonts w:eastAsia="Times New Roman" w:cstheme="minorHAnsi"/>
          <w:kern w:val="0"/>
          <w:lang w:eastAsia="it-IT"/>
          <w14:ligatures w14:val="none"/>
        </w:rPr>
        <w:t xml:space="preserve"> </w:t>
      </w:r>
      <w:r w:rsidRPr="00F23040">
        <w:rPr>
          <w:rFonts w:eastAsia="Times New Roman" w:cstheme="minorHAnsi"/>
          <w:kern w:val="0"/>
          <w:lang w:eastAsia="it-IT"/>
          <w14:ligatures w14:val="none"/>
        </w:rPr>
        <w:t xml:space="preserve">alla centrale unica di committenza e segnatamente al funzionario della CUC; </w:t>
      </w:r>
    </w:p>
    <w:p w:rsidR="008F6E3C" w:rsidRPr="00F23040" w:rsidRDefault="008F6E3C" w:rsidP="00773F86">
      <w:pPr>
        <w:jc w:val="both"/>
        <w:rPr>
          <w:rFonts w:eastAsia="Times New Roman" w:cstheme="minorHAnsi"/>
          <w:kern w:val="0"/>
          <w:lang w:eastAsia="it-IT"/>
          <w14:ligatures w14:val="none"/>
        </w:rPr>
      </w:pPr>
      <w:r w:rsidRPr="00F23040">
        <w:rPr>
          <w:rFonts w:eastAsia="Times New Roman" w:cstheme="minorHAnsi"/>
          <w:kern w:val="0"/>
          <w:lang w:eastAsia="it-IT"/>
          <w14:ligatures w14:val="none"/>
        </w:rPr>
        <w:t>La proposizione dei quesiti scritti è da inoltrare</w:t>
      </w:r>
      <w:r w:rsidR="00FE1789">
        <w:rPr>
          <w:rFonts w:eastAsia="Times New Roman" w:cstheme="minorHAnsi"/>
          <w:kern w:val="0"/>
          <w:lang w:eastAsia="it-IT"/>
          <w14:ligatures w14:val="none"/>
        </w:rPr>
        <w:t xml:space="preserve"> al</w:t>
      </w:r>
      <w:r w:rsidRPr="00F23040">
        <w:rPr>
          <w:rFonts w:eastAsia="Times New Roman" w:cstheme="minorHAnsi"/>
          <w:kern w:val="0"/>
          <w:lang w:eastAsia="it-IT"/>
          <w14:ligatures w14:val="none"/>
        </w:rPr>
        <w:t>l’indirizz</w:t>
      </w:r>
      <w:r w:rsidR="00FE1789">
        <w:rPr>
          <w:rFonts w:eastAsia="Times New Roman" w:cstheme="minorHAnsi"/>
          <w:kern w:val="0"/>
          <w:lang w:eastAsia="it-IT"/>
          <w14:ligatures w14:val="none"/>
        </w:rPr>
        <w:t>o</w:t>
      </w:r>
      <w:r w:rsidRPr="00F23040">
        <w:rPr>
          <w:rFonts w:eastAsia="Times New Roman" w:cstheme="minorHAnsi"/>
          <w:kern w:val="0"/>
          <w:lang w:eastAsia="it-IT"/>
          <w14:ligatures w14:val="none"/>
        </w:rPr>
        <w:t xml:space="preserve"> PEC d</w:t>
      </w:r>
      <w:r w:rsidR="00FE1789">
        <w:rPr>
          <w:rFonts w:eastAsia="Times New Roman" w:cstheme="minorHAnsi"/>
          <w:kern w:val="0"/>
          <w:lang w:eastAsia="it-IT"/>
          <w14:ligatures w14:val="none"/>
        </w:rPr>
        <w:t>ella CUC Valle dell’Irno</w:t>
      </w:r>
      <w:r w:rsidRPr="00F23040">
        <w:rPr>
          <w:rFonts w:eastAsia="Times New Roman" w:cstheme="minorHAnsi"/>
          <w:kern w:val="0"/>
          <w:lang w:eastAsia="it-IT"/>
          <w14:ligatures w14:val="none"/>
        </w:rPr>
        <w:t xml:space="preserve">. </w:t>
      </w:r>
    </w:p>
    <w:p w:rsidR="008F6E3C" w:rsidRPr="00F23040" w:rsidRDefault="00E02308" w:rsidP="00773F86">
      <w:pPr>
        <w:jc w:val="both"/>
        <w:rPr>
          <w:rFonts w:eastAsia="Times New Roman" w:cstheme="minorHAnsi"/>
          <w:kern w:val="0"/>
          <w:lang w:eastAsia="it-IT"/>
          <w14:ligatures w14:val="none"/>
        </w:rPr>
      </w:pPr>
      <w:r>
        <w:rPr>
          <w:rFonts w:eastAsia="Times New Roman" w:cstheme="minorHAnsi"/>
          <w:kern w:val="0"/>
          <w:lang w:eastAsia="it-IT"/>
          <w14:ligatures w14:val="none"/>
        </w:rPr>
        <w:t>È</w:t>
      </w:r>
      <w:r w:rsidR="008F6E3C" w:rsidRPr="00F23040">
        <w:rPr>
          <w:rFonts w:eastAsia="Times New Roman" w:cstheme="minorHAnsi"/>
          <w:kern w:val="0"/>
          <w:lang w:eastAsia="it-IT"/>
          <w14:ligatures w14:val="none"/>
        </w:rPr>
        <w:t xml:space="preserve"> possibile ottenere chiarimenti sulla presente procedura mediante la proposizione di quesiti scritti da inoltrare almeno 7 giorni prima della scadenza del termine fissato per la presentazione delle offerte.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Le richieste di chiarimenti devono essere formulate esclusivamente in lingua italiana. Ai sensi dell’art. 74 comma 4 del Codice, le risposte a tutte le richieste presentate in tempo utile verranno fornite almeno sei giorni prima della scadenza del termine fissato per la presentazione delle offerte, mediante risposta agli offerenti che partecipano alla procedura d'appalto e che hanno fatto richiesta e mediante pubblicazione in forma anonima all’indirizzo internet: </w:t>
      </w:r>
    </w:p>
    <w:p w:rsidR="0041376C" w:rsidRDefault="00A97290" w:rsidP="00773F86">
      <w:pPr>
        <w:jc w:val="both"/>
        <w:rPr>
          <w:rFonts w:eastAsia="Times New Roman" w:cstheme="minorHAnsi"/>
          <w:kern w:val="0"/>
          <w:lang w:eastAsia="it-IT"/>
          <w14:ligatures w14:val="none"/>
        </w:rPr>
      </w:pPr>
      <w:r w:rsidRPr="00A97290">
        <w:rPr>
          <w:rFonts w:eastAsia="Times New Roman" w:cstheme="minorHAnsi"/>
          <w:kern w:val="0"/>
          <w:lang w:eastAsia="it-IT"/>
          <w14:ligatures w14:val="none"/>
        </w:rPr>
        <w:t xml:space="preserve">https://www.cucvalledellirno.it/ </w:t>
      </w:r>
    </w:p>
    <w:p w:rsidR="008F6E3C" w:rsidRPr="00F23040" w:rsidRDefault="008F6E3C" w:rsidP="00773F86">
      <w:pPr>
        <w:jc w:val="both"/>
        <w:rPr>
          <w:rFonts w:eastAsia="Times New Roman" w:cstheme="minorHAnsi"/>
          <w:kern w:val="0"/>
          <w:lang w:eastAsia="it-IT"/>
          <w14:ligatures w14:val="none"/>
        </w:rPr>
      </w:pPr>
      <w:r w:rsidRPr="00F23040">
        <w:rPr>
          <w:rFonts w:eastAsia="Times New Roman" w:cstheme="minorHAnsi"/>
          <w:kern w:val="0"/>
          <w:lang w:eastAsia="it-IT"/>
          <w14:ligatures w14:val="none"/>
        </w:rPr>
        <w:br/>
        <w:t xml:space="preserve">Non sono ammessi chiarimenti telefonici. </w:t>
      </w:r>
    </w:p>
    <w:p w:rsidR="008F6E3C" w:rsidRPr="00F23040" w:rsidRDefault="008F6E3C" w:rsidP="00773F86">
      <w:pPr>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Nelle medesime </w:t>
      </w:r>
      <w:r w:rsidR="00A97290" w:rsidRPr="00F23040">
        <w:rPr>
          <w:rFonts w:eastAsia="Times New Roman" w:cstheme="minorHAnsi"/>
          <w:kern w:val="0"/>
          <w:lang w:eastAsia="it-IT"/>
          <w14:ligatures w14:val="none"/>
        </w:rPr>
        <w:t>modalità</w:t>
      </w:r>
      <w:r w:rsidRPr="00F23040">
        <w:rPr>
          <w:rFonts w:eastAsia="Times New Roman" w:cstheme="minorHAnsi"/>
          <w:kern w:val="0"/>
          <w:lang w:eastAsia="it-IT"/>
          <w14:ligatures w14:val="none"/>
        </w:rPr>
        <w:t xml:space="preserve"> saranno pubblicate eventuali rettifiche al Disciplinare, proroghe dei termini e informazioni complementari. Si invitano pertanto gli operatori economici interessati a presentare offerta a consultare spesso la pagina. Saranno qui pubblicate anche le risposte ai quesiti di natura amministrativa e tecnica. </w:t>
      </w:r>
    </w:p>
    <w:p w:rsidR="008F6E3C" w:rsidRPr="00F23040" w:rsidRDefault="008F6E3C" w:rsidP="00773F86">
      <w:pPr>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L’amministrazione aggiudicatrice ed il Committente non potranno essere considerati responsabili della mancata conoscenza, da parte dei concorrenti, di: </w:t>
      </w:r>
    </w:p>
    <w:p w:rsidR="00A97290" w:rsidRDefault="008F6E3C" w:rsidP="00773F86">
      <w:pPr>
        <w:jc w:val="both"/>
        <w:rPr>
          <w:rFonts w:eastAsia="Times New Roman" w:cstheme="minorHAnsi"/>
          <w:kern w:val="0"/>
          <w:lang w:eastAsia="it-IT"/>
          <w14:ligatures w14:val="none"/>
        </w:rPr>
      </w:pPr>
      <w:r w:rsidRPr="00F23040">
        <w:rPr>
          <w:rFonts w:eastAsia="Times New Roman" w:cstheme="minorHAnsi"/>
          <w:kern w:val="0"/>
          <w:lang w:eastAsia="it-IT"/>
          <w14:ligatures w14:val="none"/>
        </w:rPr>
        <w:t>- clausole/condizioni contenute nel disciplinare di gara e negli altri documenti complementari</w:t>
      </w:r>
    </w:p>
    <w:p w:rsidR="008F6E3C" w:rsidRDefault="008F6E3C" w:rsidP="00773F86">
      <w:pPr>
        <w:jc w:val="both"/>
        <w:rPr>
          <w:rFonts w:eastAsia="Times New Roman" w:cstheme="minorHAnsi"/>
          <w:kern w:val="0"/>
          <w:lang w:eastAsia="it-IT"/>
          <w14:ligatures w14:val="none"/>
        </w:rPr>
      </w:pPr>
      <w:r w:rsidRPr="00F23040">
        <w:rPr>
          <w:rFonts w:eastAsia="Times New Roman" w:cstheme="minorHAnsi"/>
          <w:kern w:val="0"/>
          <w:lang w:eastAsia="it-IT"/>
          <w14:ligatures w14:val="none"/>
        </w:rPr>
        <w:t>- rettifiche, precisazioni e informazioni complementari,</w:t>
      </w:r>
      <w:r w:rsidR="00A97290">
        <w:rPr>
          <w:rFonts w:eastAsia="Times New Roman" w:cstheme="minorHAnsi"/>
          <w:kern w:val="0"/>
          <w:lang w:eastAsia="it-IT"/>
          <w14:ligatures w14:val="none"/>
        </w:rPr>
        <w:t xml:space="preserve"> </w:t>
      </w:r>
      <w:r w:rsidRPr="00F23040">
        <w:rPr>
          <w:rFonts w:eastAsia="Times New Roman" w:cstheme="minorHAnsi"/>
          <w:kern w:val="0"/>
          <w:lang w:eastAsia="it-IT"/>
          <w14:ligatures w14:val="none"/>
        </w:rPr>
        <w:t xml:space="preserve">che siano pubblicate ai predetti link. </w:t>
      </w:r>
    </w:p>
    <w:p w:rsidR="00216FC5" w:rsidRPr="00F23040" w:rsidRDefault="00216FC5" w:rsidP="00773F86">
      <w:pPr>
        <w:jc w:val="both"/>
        <w:rPr>
          <w:rFonts w:eastAsia="Times New Roman" w:cstheme="minorHAnsi"/>
          <w:kern w:val="0"/>
          <w:lang w:eastAsia="it-IT"/>
          <w14:ligatures w14:val="none"/>
        </w:rPr>
      </w:pPr>
      <w:r>
        <w:rPr>
          <w:rFonts w:eastAsia="Times New Roman" w:cstheme="minorHAnsi"/>
          <w:kern w:val="0"/>
          <w:lang w:eastAsia="it-IT"/>
          <w14:ligatures w14:val="none"/>
        </w:rPr>
        <w:br w:type="column"/>
      </w:r>
    </w:p>
    <w:p w:rsidR="008F6E3C" w:rsidRPr="000D2A45" w:rsidRDefault="008F6E3C" w:rsidP="00773F86">
      <w:pPr>
        <w:spacing w:before="100" w:beforeAutospacing="1" w:after="100" w:afterAutospacing="1"/>
        <w:jc w:val="both"/>
        <w:rPr>
          <w:rFonts w:eastAsia="Times New Roman" w:cstheme="minorHAnsi"/>
          <w:b/>
          <w:bCs/>
          <w:kern w:val="0"/>
          <w:sz w:val="22"/>
          <w:szCs w:val="22"/>
          <w:lang w:eastAsia="it-IT"/>
          <w14:ligatures w14:val="none"/>
        </w:rPr>
      </w:pPr>
      <w:r w:rsidRPr="000D2A45">
        <w:rPr>
          <w:rFonts w:eastAsia="Times New Roman" w:cstheme="minorHAnsi"/>
          <w:b/>
          <w:bCs/>
          <w:kern w:val="0"/>
          <w:sz w:val="22"/>
          <w:szCs w:val="22"/>
          <w:lang w:eastAsia="it-IT"/>
          <w14:ligatures w14:val="none"/>
        </w:rPr>
        <w:t xml:space="preserve">2.3 COMUNICAZIONI </w:t>
      </w:r>
    </w:p>
    <w:p w:rsidR="008F6E3C" w:rsidRPr="00F23040" w:rsidRDefault="008F6E3C" w:rsidP="00773F86">
      <w:pPr>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Ai sensi dell’art. 76, comma 6 del Codice, i concorrenti sono tenuti ad indicare, in sede di offerta, l’indirizzo PEC o, solo per i concorrenti aventi sede in altri Stati membri, l’indirizzo di posta elettronica, da utilizzare ai fini delle comunicazioni di cui all’art. 76, comma 5, del Codice. </w:t>
      </w:r>
    </w:p>
    <w:p w:rsidR="008F6E3C" w:rsidRPr="00F23040" w:rsidRDefault="008F6E3C" w:rsidP="00773F86">
      <w:pPr>
        <w:jc w:val="both"/>
        <w:rPr>
          <w:rFonts w:eastAsia="Times New Roman" w:cstheme="minorHAnsi"/>
          <w:kern w:val="0"/>
          <w:lang w:eastAsia="it-IT"/>
          <w14:ligatures w14:val="none"/>
        </w:rPr>
      </w:pPr>
    </w:p>
    <w:p w:rsidR="008F6E3C" w:rsidRPr="00F23040" w:rsidRDefault="008F6E3C" w:rsidP="00773F86">
      <w:pPr>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Salvo quanto disposto nel paragrafo 2.2 del presente disciplinare, tutte le comunicazioni tra stazione appaltante e operatori economici si intendono validamente ed efficacemente effettuate qualora rese all’indirizzo PEC della CUC e a quelli della Stazione Appaltante di cui ai precedenti punti 1.1 e 1.2 e all’indirizzo indicato dai concorrenti nella documentazione di gara. </w:t>
      </w:r>
    </w:p>
    <w:p w:rsidR="008F6E3C" w:rsidRPr="00F23040" w:rsidRDefault="008F6E3C" w:rsidP="00773F86">
      <w:pPr>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Eventuali modifiche dell’indirizzo PEC/posta elettronica o problemi temporanei nell’utilizzo di tali forme di comunicazione, dovranno essere tempestivamente segnalate alla stazione appaltante; diversamente la medesima declina ogni </w:t>
      </w:r>
      <w:r w:rsidR="00A97290" w:rsidRPr="00F23040">
        <w:rPr>
          <w:rFonts w:eastAsia="Times New Roman" w:cstheme="minorHAnsi"/>
          <w:kern w:val="0"/>
          <w:lang w:eastAsia="it-IT"/>
          <w14:ligatures w14:val="none"/>
        </w:rPr>
        <w:t>responsabilità</w:t>
      </w:r>
      <w:r w:rsidRPr="00F23040">
        <w:rPr>
          <w:rFonts w:eastAsia="Times New Roman" w:cstheme="minorHAnsi"/>
          <w:kern w:val="0"/>
          <w:lang w:eastAsia="it-IT"/>
          <w14:ligatures w14:val="none"/>
        </w:rPr>
        <w:t xml:space="preserve"> per il tardivo o mancato recapito delle comunicazioni.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Ai sensi dell'art. 76 D. Lgs. 50/2016 il mezzo di comunicazione prescelto dall'appaltatore per l'invio delle seguenti comunicazioni obbligatorie, previste in detto articolo, relative in particolare a </w:t>
      </w:r>
    </w:p>
    <w:p w:rsidR="008F6E3C" w:rsidRPr="00F23040" w:rsidRDefault="008F6E3C" w:rsidP="00773F86">
      <w:pPr>
        <w:spacing w:before="100" w:beforeAutospacing="1" w:after="100" w:afterAutospacing="1"/>
        <w:ind w:left="720"/>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  comunicazione di esclusione dalla gara; </w:t>
      </w:r>
    </w:p>
    <w:p w:rsidR="008F6E3C" w:rsidRPr="00F23040" w:rsidRDefault="008F6E3C" w:rsidP="00773F86">
      <w:pPr>
        <w:spacing w:before="100" w:beforeAutospacing="1" w:after="100" w:afterAutospacing="1"/>
        <w:ind w:left="720"/>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  comunicazione di aggiudicazione definitiva dell'appalto; </w:t>
      </w:r>
    </w:p>
    <w:p w:rsidR="008F6E3C" w:rsidRPr="00F23040" w:rsidRDefault="008F6E3C" w:rsidP="00773F86">
      <w:pPr>
        <w:spacing w:before="100" w:beforeAutospacing="1" w:after="100" w:afterAutospacing="1"/>
        <w:ind w:left="720"/>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  comunicazione di avvenuta stipula del contratto d'appalto; </w:t>
      </w:r>
    </w:p>
    <w:p w:rsidR="008F6E3C" w:rsidRPr="00F23040" w:rsidRDefault="008F6E3C" w:rsidP="00773F86">
      <w:pPr>
        <w:spacing w:before="100" w:beforeAutospacing="1" w:after="100" w:afterAutospacing="1"/>
        <w:ind w:left="720"/>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  eventuale comunicazione di decisione di non aggiudicazione dell'appalto;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avviene a mezzo </w:t>
      </w:r>
      <w:r w:rsidR="00A97290" w:rsidRPr="00F23040">
        <w:rPr>
          <w:rFonts w:eastAsia="Times New Roman" w:cstheme="minorHAnsi"/>
          <w:kern w:val="0"/>
          <w:lang w:eastAsia="it-IT"/>
          <w14:ligatures w14:val="none"/>
        </w:rPr>
        <w:t>PEC</w:t>
      </w:r>
      <w:r w:rsidRPr="00F23040">
        <w:rPr>
          <w:rFonts w:eastAsia="Times New Roman" w:cstheme="minorHAnsi"/>
          <w:kern w:val="0"/>
          <w:lang w:eastAsia="it-IT"/>
          <w14:ligatures w14:val="none"/>
        </w:rPr>
        <w:t xml:space="preserve">, ritenendo quest'ultima </w:t>
      </w:r>
      <w:r w:rsidR="00A97290" w:rsidRPr="00F23040">
        <w:rPr>
          <w:rFonts w:eastAsia="Times New Roman" w:cstheme="minorHAnsi"/>
          <w:kern w:val="0"/>
          <w:lang w:eastAsia="it-IT"/>
          <w14:ligatures w14:val="none"/>
        </w:rPr>
        <w:t>modalità</w:t>
      </w:r>
      <w:r w:rsidRPr="00F23040">
        <w:rPr>
          <w:rFonts w:eastAsia="Times New Roman" w:cstheme="minorHAnsi"/>
          <w:kern w:val="0"/>
          <w:lang w:eastAsia="it-IT"/>
          <w14:ligatures w14:val="none"/>
        </w:rPr>
        <w:t xml:space="preserve"> strumento idoneo ad assicurare le </w:t>
      </w:r>
      <w:r w:rsidR="00A97290" w:rsidRPr="00F23040">
        <w:rPr>
          <w:rFonts w:eastAsia="Times New Roman" w:cstheme="minorHAnsi"/>
          <w:kern w:val="0"/>
          <w:lang w:eastAsia="it-IT"/>
          <w14:ligatures w14:val="none"/>
        </w:rPr>
        <w:t>celerità</w:t>
      </w:r>
      <w:r w:rsidRPr="00F23040">
        <w:rPr>
          <w:rFonts w:eastAsia="Times New Roman" w:cstheme="minorHAnsi"/>
          <w:kern w:val="0"/>
          <w:lang w:eastAsia="it-IT"/>
          <w14:ligatures w14:val="none"/>
        </w:rPr>
        <w:t xml:space="preserve">, efficacia e </w:t>
      </w:r>
      <w:r w:rsidR="00A97290" w:rsidRPr="00F23040">
        <w:rPr>
          <w:rFonts w:eastAsia="Times New Roman" w:cstheme="minorHAnsi"/>
          <w:kern w:val="0"/>
          <w:lang w:eastAsia="it-IT"/>
          <w14:ligatures w14:val="none"/>
        </w:rPr>
        <w:t>tempestività</w:t>
      </w:r>
      <w:r w:rsidRPr="00F23040">
        <w:rPr>
          <w:rFonts w:eastAsia="Times New Roman" w:cstheme="minorHAnsi"/>
          <w:kern w:val="0"/>
          <w:lang w:eastAsia="it-IT"/>
          <w14:ligatures w14:val="none"/>
        </w:rPr>
        <w:t xml:space="preserve"> del procedimento amministrativo.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In caso di raggruppamenti temporanei, GEIE, aggregazioni di imprese di rete o consorzi ordinari, anche se non ancora costituiti formalmente, la comunicazione recapitata al mandatario si intende validamente resa a tutti gli operatori economici raggruppati, aggregati o consorziati.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In caso di consorzi di cui all’art. 45, comma 2, lett. b e c del Codice, la comunicazione recapitata al consorzio si intende validamente resa a tutte le consorziate.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In caso di avvalimento, la comunicazione recapitata all’offerente si intende validamente resa a tutti gli operatori economici ausiliari.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In caso di subappalto, la comunicazione recapitata all’offerente si intende validamente resa a tutti i subappaltatori indicati. </w:t>
      </w:r>
    </w:p>
    <w:p w:rsidR="008F6E3C" w:rsidRPr="00A97290" w:rsidRDefault="008F6E3C" w:rsidP="00773F86">
      <w:pPr>
        <w:spacing w:before="100" w:beforeAutospacing="1" w:after="100" w:afterAutospacing="1"/>
        <w:jc w:val="both"/>
        <w:rPr>
          <w:rFonts w:eastAsia="Times New Roman" w:cstheme="minorHAnsi"/>
          <w:b/>
          <w:bCs/>
          <w:kern w:val="0"/>
          <w:lang w:eastAsia="it-IT"/>
          <w14:ligatures w14:val="none"/>
        </w:rPr>
      </w:pPr>
      <w:r w:rsidRPr="00A97290">
        <w:rPr>
          <w:rFonts w:eastAsia="Times New Roman" w:cstheme="minorHAnsi"/>
          <w:b/>
          <w:bCs/>
          <w:kern w:val="0"/>
          <w:lang w:eastAsia="it-IT"/>
          <w14:ligatures w14:val="none"/>
        </w:rPr>
        <w:t xml:space="preserve">3. OGGETTO DELL’APPALTO, IMPORTO E SUDDIVISIONE IN LOTTI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L’appalto è costituito da un unico lotto </w:t>
      </w:r>
      <w:r w:rsidR="00A97290" w:rsidRPr="00F23040">
        <w:rPr>
          <w:rFonts w:eastAsia="Times New Roman" w:cstheme="minorHAnsi"/>
          <w:kern w:val="0"/>
          <w:lang w:eastAsia="it-IT"/>
          <w14:ligatures w14:val="none"/>
        </w:rPr>
        <w:t>poiché</w:t>
      </w:r>
      <w:r w:rsidRPr="00F23040">
        <w:rPr>
          <w:rFonts w:eastAsia="Times New Roman" w:cstheme="minorHAnsi"/>
          <w:kern w:val="0"/>
          <w:lang w:eastAsia="it-IT"/>
          <w14:ligatures w14:val="none"/>
        </w:rPr>
        <w:t xml:space="preserve">: non è possibile ed economicamente conveniente la suddivisione in lotti funzionali in quanto trattandosi di </w:t>
      </w:r>
      <w:r w:rsidR="00A97290" w:rsidRPr="00F23040">
        <w:rPr>
          <w:rFonts w:eastAsia="Times New Roman" w:cstheme="minorHAnsi"/>
          <w:kern w:val="0"/>
          <w:lang w:eastAsia="it-IT"/>
          <w14:ligatures w14:val="none"/>
        </w:rPr>
        <w:t>attività</w:t>
      </w:r>
      <w:r w:rsidRPr="00F23040">
        <w:rPr>
          <w:rFonts w:eastAsia="Times New Roman" w:cstheme="minorHAnsi"/>
          <w:kern w:val="0"/>
          <w:lang w:eastAsia="it-IT"/>
          <w14:ligatures w14:val="none"/>
        </w:rPr>
        <w:t xml:space="preserve"> strettamente collegate per le quali è bene che l'esecuzione rimanga in capo ad un unico soggetto, che ne </w:t>
      </w:r>
      <w:r w:rsidR="00A97290" w:rsidRPr="00F23040">
        <w:rPr>
          <w:rFonts w:eastAsia="Times New Roman" w:cstheme="minorHAnsi"/>
          <w:kern w:val="0"/>
          <w:lang w:eastAsia="it-IT"/>
          <w14:ligatures w14:val="none"/>
        </w:rPr>
        <w:t>dovrà</w:t>
      </w:r>
      <w:r w:rsidRPr="00F23040">
        <w:rPr>
          <w:rFonts w:eastAsia="Times New Roman" w:cstheme="minorHAnsi"/>
          <w:kern w:val="0"/>
          <w:lang w:eastAsia="it-IT"/>
          <w14:ligatures w14:val="none"/>
        </w:rPr>
        <w:t xml:space="preserve"> così rispondere globalmente.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Tabella n. 1 – Oggetto dell’appalto  </w:t>
      </w:r>
    </w:p>
    <w:tbl>
      <w:tblPr>
        <w:tblW w:w="0" w:type="auto"/>
        <w:shd w:val="clear" w:color="auto" w:fill="FFFFFF"/>
        <w:tblCellMar>
          <w:top w:w="15" w:type="dxa"/>
          <w:left w:w="15" w:type="dxa"/>
          <w:bottom w:w="15" w:type="dxa"/>
          <w:right w:w="15" w:type="dxa"/>
        </w:tblCellMar>
        <w:tblLook w:val="04A0" w:firstRow="1" w:lastRow="0" w:firstColumn="1" w:lastColumn="0" w:noHBand="0" w:noVBand="1"/>
      </w:tblPr>
      <w:tblGrid>
        <w:gridCol w:w="5689"/>
        <w:gridCol w:w="1370"/>
        <w:gridCol w:w="1328"/>
        <w:gridCol w:w="1503"/>
      </w:tblGrid>
      <w:tr w:rsidR="008F6E3C" w:rsidRPr="00F23040" w:rsidTr="008F6E3C">
        <w:tc>
          <w:tcPr>
            <w:tcW w:w="0" w:type="auto"/>
            <w:tcBorders>
              <w:top w:val="single" w:sz="6" w:space="0" w:color="000000"/>
              <w:left w:val="single" w:sz="36" w:space="0" w:color="000000"/>
              <w:bottom w:val="single" w:sz="2" w:space="0" w:color="000000"/>
              <w:right w:val="single" w:sz="48" w:space="0" w:color="000000"/>
            </w:tcBorders>
            <w:shd w:val="clear" w:color="auto" w:fill="D8D8D8"/>
            <w:vAlign w:val="center"/>
            <w:hideMark/>
          </w:tcPr>
          <w:p w:rsidR="008F6E3C" w:rsidRPr="00F23040" w:rsidRDefault="008F6E3C" w:rsidP="00773F86">
            <w:pPr>
              <w:jc w:val="both"/>
              <w:rPr>
                <w:rFonts w:eastAsia="Times New Roman" w:cstheme="minorHAnsi"/>
                <w:kern w:val="0"/>
                <w:lang w:eastAsia="it-IT"/>
                <w14:ligatures w14:val="none"/>
              </w:rPr>
            </w:pPr>
          </w:p>
        </w:tc>
        <w:tc>
          <w:tcPr>
            <w:tcW w:w="0" w:type="auto"/>
            <w:tcBorders>
              <w:top w:val="single" w:sz="6" w:space="0" w:color="000000"/>
              <w:left w:val="single" w:sz="48" w:space="0" w:color="000000"/>
              <w:bottom w:val="single" w:sz="2" w:space="0" w:color="000000"/>
              <w:right w:val="single" w:sz="48" w:space="0" w:color="000000"/>
            </w:tcBorders>
            <w:shd w:val="clear" w:color="auto" w:fill="D8D8D8"/>
            <w:vAlign w:val="center"/>
            <w:hideMark/>
          </w:tcPr>
          <w:p w:rsidR="008F6E3C" w:rsidRPr="00F23040" w:rsidRDefault="008F6E3C" w:rsidP="00773F86">
            <w:pPr>
              <w:jc w:val="both"/>
              <w:rPr>
                <w:rFonts w:eastAsia="Times New Roman" w:cstheme="minorHAnsi"/>
                <w:kern w:val="0"/>
                <w:sz w:val="20"/>
                <w:szCs w:val="20"/>
                <w:lang w:eastAsia="it-IT"/>
                <w14:ligatures w14:val="none"/>
              </w:rPr>
            </w:pPr>
          </w:p>
        </w:tc>
        <w:tc>
          <w:tcPr>
            <w:tcW w:w="0" w:type="auto"/>
            <w:vMerge w:val="restart"/>
            <w:tcBorders>
              <w:top w:val="single" w:sz="6" w:space="0" w:color="000000"/>
              <w:left w:val="single" w:sz="48" w:space="0" w:color="000000"/>
              <w:bottom w:val="single" w:sz="6" w:space="0" w:color="000000"/>
              <w:right w:val="single" w:sz="48" w:space="0" w:color="000000"/>
            </w:tcBorders>
            <w:shd w:val="clear" w:color="auto" w:fill="D8D8D8"/>
            <w:vAlign w:val="center"/>
            <w:hideMark/>
          </w:tcPr>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P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(principale)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S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(secondaria) </w:t>
            </w:r>
          </w:p>
        </w:tc>
        <w:tc>
          <w:tcPr>
            <w:tcW w:w="0" w:type="auto"/>
            <w:tcBorders>
              <w:top w:val="single" w:sz="6" w:space="0" w:color="000000"/>
              <w:left w:val="single" w:sz="48" w:space="0" w:color="000000"/>
              <w:bottom w:val="single" w:sz="2" w:space="0" w:color="000000"/>
              <w:right w:val="single" w:sz="36" w:space="0" w:color="000000"/>
            </w:tcBorders>
            <w:shd w:val="clear" w:color="auto" w:fill="D8D8D8"/>
            <w:vAlign w:val="center"/>
            <w:hideMark/>
          </w:tcPr>
          <w:p w:rsidR="008F6E3C" w:rsidRPr="00F23040" w:rsidRDefault="008F6E3C" w:rsidP="00773F86">
            <w:pPr>
              <w:jc w:val="both"/>
              <w:rPr>
                <w:rFonts w:eastAsia="Times New Roman" w:cstheme="minorHAnsi"/>
                <w:kern w:val="0"/>
                <w:lang w:eastAsia="it-IT"/>
                <w14:ligatures w14:val="none"/>
              </w:rPr>
            </w:pPr>
          </w:p>
        </w:tc>
      </w:tr>
      <w:tr w:rsidR="008F6E3C" w:rsidRPr="00F23040" w:rsidTr="008F6E3C">
        <w:tc>
          <w:tcPr>
            <w:tcW w:w="0" w:type="auto"/>
            <w:tcBorders>
              <w:top w:val="single" w:sz="2" w:space="0" w:color="000000"/>
              <w:left w:val="single" w:sz="36" w:space="0" w:color="000000"/>
              <w:bottom w:val="single" w:sz="2" w:space="0" w:color="000000"/>
              <w:right w:val="single" w:sz="48" w:space="0" w:color="000000"/>
            </w:tcBorders>
            <w:shd w:val="clear" w:color="auto" w:fill="D8D8D8"/>
            <w:vAlign w:val="center"/>
            <w:hideMark/>
          </w:tcPr>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lastRenderedPageBreak/>
              <w:t xml:space="preserve">Descrizione servizi/beni </w:t>
            </w:r>
          </w:p>
        </w:tc>
        <w:tc>
          <w:tcPr>
            <w:tcW w:w="0" w:type="auto"/>
            <w:tcBorders>
              <w:top w:val="single" w:sz="2" w:space="0" w:color="000000"/>
              <w:left w:val="single" w:sz="48" w:space="0" w:color="000000"/>
              <w:bottom w:val="single" w:sz="2" w:space="0" w:color="000000"/>
              <w:right w:val="single" w:sz="48" w:space="0" w:color="000000"/>
            </w:tcBorders>
            <w:shd w:val="clear" w:color="auto" w:fill="D8D8D8"/>
            <w:vAlign w:val="center"/>
            <w:hideMark/>
          </w:tcPr>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CPV </w:t>
            </w:r>
          </w:p>
        </w:tc>
        <w:tc>
          <w:tcPr>
            <w:tcW w:w="0" w:type="auto"/>
            <w:vMerge/>
            <w:tcBorders>
              <w:top w:val="single" w:sz="6" w:space="0" w:color="000000"/>
              <w:left w:val="single" w:sz="48" w:space="0" w:color="000000"/>
              <w:bottom w:val="single" w:sz="6" w:space="0" w:color="000000"/>
              <w:right w:val="single" w:sz="48" w:space="0" w:color="000000"/>
            </w:tcBorders>
            <w:shd w:val="clear" w:color="auto" w:fill="FFFFFF"/>
            <w:vAlign w:val="center"/>
            <w:hideMark/>
          </w:tcPr>
          <w:p w:rsidR="008F6E3C" w:rsidRPr="00F23040" w:rsidRDefault="008F6E3C" w:rsidP="00773F86">
            <w:pPr>
              <w:jc w:val="both"/>
              <w:rPr>
                <w:rFonts w:eastAsia="Times New Roman" w:cstheme="minorHAnsi"/>
                <w:kern w:val="0"/>
                <w:lang w:eastAsia="it-IT"/>
                <w14:ligatures w14:val="none"/>
              </w:rPr>
            </w:pPr>
          </w:p>
        </w:tc>
        <w:tc>
          <w:tcPr>
            <w:tcW w:w="0" w:type="auto"/>
            <w:tcBorders>
              <w:top w:val="single" w:sz="2" w:space="0" w:color="000000"/>
              <w:left w:val="single" w:sz="48" w:space="0" w:color="000000"/>
              <w:bottom w:val="single" w:sz="2" w:space="0" w:color="000000"/>
              <w:right w:val="single" w:sz="36" w:space="0" w:color="000000"/>
            </w:tcBorders>
            <w:shd w:val="clear" w:color="auto" w:fill="D8D8D8"/>
            <w:vAlign w:val="center"/>
            <w:hideMark/>
          </w:tcPr>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Importo </w:t>
            </w:r>
          </w:p>
        </w:tc>
      </w:tr>
      <w:tr w:rsidR="008F6E3C" w:rsidRPr="00F23040" w:rsidTr="008F6E3C">
        <w:tc>
          <w:tcPr>
            <w:tcW w:w="0" w:type="auto"/>
            <w:tcBorders>
              <w:top w:val="single" w:sz="2" w:space="0" w:color="000000"/>
              <w:left w:val="single" w:sz="36" w:space="0" w:color="000000"/>
              <w:bottom w:val="single" w:sz="6" w:space="0" w:color="000000"/>
              <w:right w:val="single" w:sz="48" w:space="0" w:color="000000"/>
            </w:tcBorders>
            <w:shd w:val="clear" w:color="auto" w:fill="D8D8D8"/>
            <w:vAlign w:val="center"/>
            <w:hideMark/>
          </w:tcPr>
          <w:p w:rsidR="008F6E3C" w:rsidRPr="00F23040" w:rsidRDefault="008F6E3C" w:rsidP="00773F86">
            <w:pPr>
              <w:jc w:val="both"/>
              <w:rPr>
                <w:rFonts w:eastAsia="Times New Roman" w:cstheme="minorHAnsi"/>
                <w:kern w:val="0"/>
                <w:lang w:eastAsia="it-IT"/>
                <w14:ligatures w14:val="none"/>
              </w:rPr>
            </w:pPr>
          </w:p>
        </w:tc>
        <w:tc>
          <w:tcPr>
            <w:tcW w:w="0" w:type="auto"/>
            <w:tcBorders>
              <w:top w:val="single" w:sz="2" w:space="0" w:color="000000"/>
              <w:left w:val="single" w:sz="48" w:space="0" w:color="000000"/>
              <w:bottom w:val="single" w:sz="6" w:space="0" w:color="000000"/>
              <w:right w:val="single" w:sz="48" w:space="0" w:color="000000"/>
            </w:tcBorders>
            <w:shd w:val="clear" w:color="auto" w:fill="D8D8D8"/>
            <w:vAlign w:val="center"/>
            <w:hideMark/>
          </w:tcPr>
          <w:p w:rsidR="008F6E3C" w:rsidRPr="00F23040" w:rsidRDefault="008F6E3C" w:rsidP="00773F86">
            <w:pPr>
              <w:jc w:val="both"/>
              <w:rPr>
                <w:rFonts w:eastAsia="Times New Roman" w:cstheme="minorHAnsi"/>
                <w:kern w:val="0"/>
                <w:sz w:val="20"/>
                <w:szCs w:val="20"/>
                <w:lang w:eastAsia="it-IT"/>
                <w14:ligatures w14:val="none"/>
              </w:rPr>
            </w:pPr>
          </w:p>
        </w:tc>
        <w:tc>
          <w:tcPr>
            <w:tcW w:w="0" w:type="auto"/>
            <w:vMerge/>
            <w:tcBorders>
              <w:top w:val="single" w:sz="6" w:space="0" w:color="000000"/>
              <w:left w:val="single" w:sz="48" w:space="0" w:color="000000"/>
              <w:bottom w:val="single" w:sz="6" w:space="0" w:color="000000"/>
              <w:right w:val="single" w:sz="48" w:space="0" w:color="000000"/>
            </w:tcBorders>
            <w:shd w:val="clear" w:color="auto" w:fill="FFFFFF"/>
            <w:vAlign w:val="center"/>
            <w:hideMark/>
          </w:tcPr>
          <w:p w:rsidR="008F6E3C" w:rsidRPr="00F23040" w:rsidRDefault="008F6E3C" w:rsidP="00773F86">
            <w:pPr>
              <w:jc w:val="both"/>
              <w:rPr>
                <w:rFonts w:eastAsia="Times New Roman" w:cstheme="minorHAnsi"/>
                <w:kern w:val="0"/>
                <w:lang w:eastAsia="it-IT"/>
                <w14:ligatures w14:val="none"/>
              </w:rPr>
            </w:pPr>
          </w:p>
        </w:tc>
        <w:tc>
          <w:tcPr>
            <w:tcW w:w="0" w:type="auto"/>
            <w:tcBorders>
              <w:top w:val="single" w:sz="2" w:space="0" w:color="000000"/>
              <w:left w:val="single" w:sz="48" w:space="0" w:color="000000"/>
              <w:bottom w:val="single" w:sz="6" w:space="0" w:color="000000"/>
              <w:right w:val="single" w:sz="36" w:space="0" w:color="000000"/>
            </w:tcBorders>
            <w:shd w:val="clear" w:color="auto" w:fill="D8D8D8"/>
            <w:vAlign w:val="center"/>
            <w:hideMark/>
          </w:tcPr>
          <w:p w:rsidR="008F6E3C" w:rsidRPr="00F23040" w:rsidRDefault="008F6E3C" w:rsidP="00773F86">
            <w:pPr>
              <w:jc w:val="both"/>
              <w:rPr>
                <w:rFonts w:eastAsia="Times New Roman" w:cstheme="minorHAnsi"/>
                <w:kern w:val="0"/>
                <w:sz w:val="20"/>
                <w:szCs w:val="20"/>
                <w:lang w:eastAsia="it-IT"/>
                <w14:ligatures w14:val="none"/>
              </w:rPr>
            </w:pPr>
          </w:p>
        </w:tc>
      </w:tr>
      <w:tr w:rsidR="008F6E3C" w:rsidRPr="00F23040" w:rsidTr="00AB7C09">
        <w:tc>
          <w:tcPr>
            <w:tcW w:w="0" w:type="auto"/>
            <w:tcBorders>
              <w:top w:val="single" w:sz="6" w:space="0" w:color="000000"/>
              <w:left w:val="single" w:sz="36" w:space="0" w:color="000000"/>
              <w:bottom w:val="single" w:sz="4" w:space="0" w:color="000000"/>
              <w:right w:val="single" w:sz="48" w:space="0" w:color="000000"/>
            </w:tcBorders>
            <w:shd w:val="clear" w:color="auto" w:fill="FFFFFF"/>
            <w:vAlign w:val="center"/>
            <w:hideMark/>
          </w:tcPr>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INDIVIDUAZIONE DEL SOGGETTO ATTUATORE DEL PROGETTO SAI (SERVIZIO DI ACCOGLIENZA E INTEGRAZIONE) PER N. </w:t>
            </w:r>
            <w:r w:rsidR="003E230A">
              <w:rPr>
                <w:rFonts w:eastAsia="Times New Roman" w:cstheme="minorHAnsi"/>
                <w:kern w:val="0"/>
                <w:lang w:eastAsia="it-IT"/>
                <w14:ligatures w14:val="none"/>
              </w:rPr>
              <w:t>4</w:t>
            </w:r>
            <w:r w:rsidR="008C4051">
              <w:rPr>
                <w:rFonts w:eastAsia="Times New Roman" w:cstheme="minorHAnsi"/>
                <w:kern w:val="0"/>
                <w:lang w:eastAsia="it-IT"/>
                <w14:ligatures w14:val="none"/>
              </w:rPr>
              <w:t xml:space="preserve">1 </w:t>
            </w:r>
            <w:r w:rsidRPr="00F23040">
              <w:rPr>
                <w:rFonts w:eastAsia="Times New Roman" w:cstheme="minorHAnsi"/>
                <w:kern w:val="0"/>
                <w:lang w:eastAsia="it-IT"/>
                <w14:ligatures w14:val="none"/>
              </w:rPr>
              <w:t xml:space="preserve">POSTI. </w:t>
            </w:r>
          </w:p>
        </w:tc>
        <w:tc>
          <w:tcPr>
            <w:tcW w:w="0" w:type="auto"/>
            <w:tcBorders>
              <w:top w:val="single" w:sz="6" w:space="0" w:color="000000"/>
              <w:left w:val="single" w:sz="48" w:space="0" w:color="000000"/>
              <w:bottom w:val="single" w:sz="4" w:space="0" w:color="000000"/>
              <w:right w:val="single" w:sz="48" w:space="0" w:color="000000"/>
            </w:tcBorders>
            <w:shd w:val="clear" w:color="auto" w:fill="auto"/>
            <w:vAlign w:val="center"/>
            <w:hideMark/>
          </w:tcPr>
          <w:p w:rsidR="008F6E3C" w:rsidRPr="00AB7C09" w:rsidRDefault="008F6E3C" w:rsidP="00773F86">
            <w:pPr>
              <w:spacing w:before="100" w:beforeAutospacing="1" w:after="100" w:afterAutospacing="1"/>
              <w:jc w:val="both"/>
              <w:rPr>
                <w:rFonts w:eastAsia="Times New Roman" w:cstheme="minorHAnsi"/>
                <w:kern w:val="0"/>
                <w:lang w:eastAsia="it-IT"/>
                <w14:ligatures w14:val="none"/>
              </w:rPr>
            </w:pPr>
            <w:r w:rsidRPr="00AB7C09">
              <w:rPr>
                <w:rFonts w:eastAsia="Times New Roman" w:cstheme="minorHAnsi"/>
                <w:kern w:val="0"/>
                <w:lang w:eastAsia="it-IT"/>
                <w14:ligatures w14:val="none"/>
              </w:rPr>
              <w:t xml:space="preserve">CPV 85311000-2 </w:t>
            </w:r>
          </w:p>
        </w:tc>
        <w:tc>
          <w:tcPr>
            <w:tcW w:w="0" w:type="auto"/>
            <w:tcBorders>
              <w:top w:val="single" w:sz="6" w:space="0" w:color="000000"/>
              <w:left w:val="single" w:sz="48" w:space="0" w:color="000000"/>
              <w:bottom w:val="single" w:sz="4" w:space="0" w:color="000000"/>
              <w:right w:val="single" w:sz="48" w:space="0" w:color="000000"/>
            </w:tcBorders>
            <w:shd w:val="clear" w:color="auto" w:fill="FFFFFF"/>
            <w:vAlign w:val="center"/>
            <w:hideMark/>
          </w:tcPr>
          <w:p w:rsidR="008F6E3C" w:rsidRPr="00F23040" w:rsidRDefault="008F6E3C" w:rsidP="00572A26">
            <w:pPr>
              <w:spacing w:before="100" w:beforeAutospacing="1" w:after="100" w:afterAutospacing="1"/>
              <w:jc w:val="center"/>
              <w:rPr>
                <w:rFonts w:eastAsia="Times New Roman" w:cstheme="minorHAnsi"/>
                <w:kern w:val="0"/>
                <w:lang w:eastAsia="it-IT"/>
                <w14:ligatures w14:val="none"/>
              </w:rPr>
            </w:pPr>
            <w:r w:rsidRPr="00F23040">
              <w:rPr>
                <w:rFonts w:eastAsia="Times New Roman" w:cstheme="minorHAnsi"/>
                <w:kern w:val="0"/>
                <w:lang w:eastAsia="it-IT"/>
                <w14:ligatures w14:val="none"/>
              </w:rPr>
              <w:t>P</w:t>
            </w:r>
          </w:p>
        </w:tc>
        <w:tc>
          <w:tcPr>
            <w:tcW w:w="0" w:type="auto"/>
            <w:tcBorders>
              <w:top w:val="single" w:sz="6" w:space="0" w:color="000000"/>
              <w:left w:val="single" w:sz="48" w:space="0" w:color="000000"/>
              <w:bottom w:val="single" w:sz="4" w:space="0" w:color="000000"/>
              <w:right w:val="single" w:sz="36" w:space="0" w:color="000000"/>
            </w:tcBorders>
            <w:shd w:val="clear" w:color="auto" w:fill="FFFFFF"/>
            <w:vAlign w:val="center"/>
            <w:hideMark/>
          </w:tcPr>
          <w:p w:rsidR="008F6E3C" w:rsidRPr="00572A26" w:rsidRDefault="00572A26" w:rsidP="00773F86">
            <w:pPr>
              <w:spacing w:before="100" w:beforeAutospacing="1" w:after="100" w:afterAutospacing="1"/>
              <w:jc w:val="both"/>
              <w:rPr>
                <w:rFonts w:eastAsia="Times New Roman" w:cstheme="minorHAnsi"/>
                <w:bCs/>
                <w:kern w:val="0"/>
                <w:lang w:eastAsia="it-IT"/>
                <w14:ligatures w14:val="none"/>
              </w:rPr>
            </w:pPr>
            <w:r w:rsidRPr="00572A26">
              <w:rPr>
                <w:rFonts w:eastAsia="Times New Roman" w:cstheme="minorHAnsi"/>
                <w:bCs/>
                <w:kern w:val="0"/>
                <w:lang w:eastAsia="it-IT"/>
                <w14:ligatures w14:val="none"/>
              </w:rPr>
              <w:t>€1.992.180,00</w:t>
            </w:r>
          </w:p>
        </w:tc>
      </w:tr>
    </w:tbl>
    <w:p w:rsidR="008F6E3C" w:rsidRPr="00F23040" w:rsidRDefault="008F6E3C" w:rsidP="00773F86">
      <w:pPr>
        <w:jc w:val="both"/>
        <w:rPr>
          <w:rFonts w:eastAsia="Times New Roman" w:cstheme="minorHAnsi"/>
          <w:kern w:val="0"/>
          <w:lang w:eastAsia="it-IT"/>
          <w14:ligatures w14:val="none"/>
        </w:rPr>
      </w:pPr>
    </w:p>
    <w:p w:rsidR="00572A26" w:rsidRPr="00572A26" w:rsidRDefault="008F6E3C" w:rsidP="00572A26">
      <w:pPr>
        <w:spacing w:before="100" w:beforeAutospacing="1" w:after="100" w:afterAutospacing="1"/>
        <w:jc w:val="both"/>
        <w:rPr>
          <w:rFonts w:eastAsia="Times New Roman" w:cstheme="minorHAnsi"/>
          <w:bCs/>
          <w:kern w:val="0"/>
          <w:lang w:eastAsia="it-IT"/>
          <w14:ligatures w14:val="none"/>
        </w:rPr>
      </w:pPr>
      <w:r w:rsidRPr="00F23040">
        <w:rPr>
          <w:rFonts w:eastAsia="Times New Roman" w:cstheme="minorHAnsi"/>
          <w:kern w:val="0"/>
          <w:lang w:eastAsia="it-IT"/>
          <w14:ligatures w14:val="none"/>
        </w:rPr>
        <w:t xml:space="preserve">Importo totale prezzo fisso </w:t>
      </w:r>
      <w:r w:rsidR="00572A26" w:rsidRPr="00572A26">
        <w:rPr>
          <w:rFonts w:eastAsia="Times New Roman" w:cstheme="minorHAnsi"/>
          <w:bCs/>
          <w:kern w:val="0"/>
          <w:lang w:eastAsia="it-IT"/>
          <w14:ligatures w14:val="none"/>
        </w:rPr>
        <w:t>€1.992.180,00</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L’importo assume la forma di un prezzo fisso determinato da quanto previsto nel Piano Finanziario preventivo, di orizzonte annuale per una somma annua cosi ripartita: </w:t>
      </w:r>
    </w:p>
    <w:p w:rsidR="008F6E3C" w:rsidRPr="00F23040" w:rsidRDefault="008F6E3C" w:rsidP="00773F86">
      <w:pPr>
        <w:spacing w:before="100" w:beforeAutospacing="1" w:after="100" w:afterAutospacing="1"/>
        <w:ind w:left="720"/>
        <w:jc w:val="both"/>
        <w:rPr>
          <w:rFonts w:eastAsia="Times New Roman" w:cstheme="minorHAnsi"/>
          <w:kern w:val="0"/>
          <w:lang w:eastAsia="it-IT"/>
          <w14:ligatures w14:val="none"/>
        </w:rPr>
      </w:pPr>
      <w:r w:rsidRPr="0044378C">
        <w:rPr>
          <w:rFonts w:eastAsia="Times New Roman" w:cstheme="minorHAnsi"/>
          <w:kern w:val="0"/>
          <w:lang w:eastAsia="it-IT"/>
          <w14:ligatures w14:val="none"/>
        </w:rPr>
        <w:t>-  Anno 2023 (</w:t>
      </w:r>
      <w:r w:rsidR="00BF79F5" w:rsidRPr="0044378C">
        <w:rPr>
          <w:rFonts w:eastAsia="Times New Roman" w:cstheme="minorHAnsi"/>
          <w:kern w:val="0"/>
          <w:lang w:eastAsia="it-IT"/>
          <w14:ligatures w14:val="none"/>
        </w:rPr>
        <w:t>6</w:t>
      </w:r>
      <w:r w:rsidRPr="0044378C">
        <w:rPr>
          <w:rFonts w:eastAsia="Times New Roman" w:cstheme="minorHAnsi"/>
          <w:kern w:val="0"/>
          <w:lang w:eastAsia="it-IT"/>
          <w14:ligatures w14:val="none"/>
        </w:rPr>
        <w:t xml:space="preserve"> mesi:) € </w:t>
      </w:r>
      <w:r w:rsidR="00BF79F5" w:rsidRPr="0044378C">
        <w:rPr>
          <w:rFonts w:eastAsia="Times New Roman" w:cstheme="minorHAnsi"/>
          <w:kern w:val="0"/>
          <w:lang w:eastAsia="it-IT"/>
          <w14:ligatures w14:val="none"/>
        </w:rPr>
        <w:t>3</w:t>
      </w:r>
      <w:r w:rsidR="003C03A9">
        <w:rPr>
          <w:rFonts w:eastAsia="Times New Roman" w:cstheme="minorHAnsi"/>
          <w:kern w:val="0"/>
          <w:lang w:eastAsia="it-IT"/>
          <w14:ligatures w14:val="none"/>
        </w:rPr>
        <w:t>29</w:t>
      </w:r>
      <w:r w:rsidR="00910939" w:rsidRPr="0044378C">
        <w:rPr>
          <w:rFonts w:eastAsia="Times New Roman" w:cstheme="minorHAnsi"/>
          <w:kern w:val="0"/>
          <w:lang w:eastAsia="it-IT"/>
          <w14:ligatures w14:val="none"/>
        </w:rPr>
        <w:t>.</w:t>
      </w:r>
      <w:r w:rsidR="003C03A9">
        <w:rPr>
          <w:rFonts w:eastAsia="Times New Roman" w:cstheme="minorHAnsi"/>
          <w:kern w:val="0"/>
          <w:lang w:eastAsia="it-IT"/>
          <w14:ligatures w14:val="none"/>
        </w:rPr>
        <w:t>378</w:t>
      </w:r>
      <w:r w:rsidR="00910939" w:rsidRPr="0044378C">
        <w:rPr>
          <w:rFonts w:eastAsia="Times New Roman" w:cstheme="minorHAnsi"/>
          <w:kern w:val="0"/>
          <w:lang w:eastAsia="it-IT"/>
          <w14:ligatures w14:val="none"/>
        </w:rPr>
        <w:t>,</w:t>
      </w:r>
      <w:r w:rsidR="003C03A9">
        <w:rPr>
          <w:rFonts w:eastAsia="Times New Roman" w:cstheme="minorHAnsi"/>
          <w:kern w:val="0"/>
          <w:lang w:eastAsia="it-IT"/>
          <w14:ligatures w14:val="none"/>
        </w:rPr>
        <w:t>49</w:t>
      </w:r>
      <w:r w:rsidRPr="0044378C">
        <w:rPr>
          <w:rFonts w:eastAsia="Times New Roman" w:cstheme="minorHAnsi"/>
          <w:kern w:val="0"/>
          <w:lang w:eastAsia="it-IT"/>
          <w14:ligatures w14:val="none"/>
        </w:rPr>
        <w:t>;</w:t>
      </w:r>
      <w:r w:rsidRPr="00F23040">
        <w:rPr>
          <w:rFonts w:eastAsia="Times New Roman" w:cstheme="minorHAnsi"/>
          <w:kern w:val="0"/>
          <w:lang w:eastAsia="it-IT"/>
          <w14:ligatures w14:val="none"/>
        </w:rPr>
        <w:t xml:space="preserve"> </w:t>
      </w:r>
    </w:p>
    <w:p w:rsidR="008F6E3C" w:rsidRPr="00F23040" w:rsidRDefault="008F6E3C" w:rsidP="00773F86">
      <w:pPr>
        <w:spacing w:before="100" w:beforeAutospacing="1" w:after="100" w:afterAutospacing="1"/>
        <w:ind w:left="720"/>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  Anno 2024 (12 mesi): € </w:t>
      </w:r>
      <w:r w:rsidR="00910939" w:rsidRPr="00910939">
        <w:rPr>
          <w:rFonts w:eastAsia="Times New Roman" w:cstheme="minorHAnsi"/>
          <w:kern w:val="0"/>
          <w:lang w:eastAsia="it-IT"/>
          <w14:ligatures w14:val="none"/>
        </w:rPr>
        <w:t>6</w:t>
      </w:r>
      <w:r w:rsidR="003C03A9">
        <w:rPr>
          <w:rFonts w:eastAsia="Times New Roman" w:cstheme="minorHAnsi"/>
          <w:kern w:val="0"/>
          <w:lang w:eastAsia="it-IT"/>
          <w14:ligatures w14:val="none"/>
        </w:rPr>
        <w:t>66</w:t>
      </w:r>
      <w:r w:rsidR="00910939" w:rsidRPr="00910939">
        <w:rPr>
          <w:rFonts w:eastAsia="Times New Roman" w:cstheme="minorHAnsi"/>
          <w:kern w:val="0"/>
          <w:lang w:eastAsia="it-IT"/>
          <w14:ligatures w14:val="none"/>
        </w:rPr>
        <w:t>.</w:t>
      </w:r>
      <w:r w:rsidR="003C03A9">
        <w:rPr>
          <w:rFonts w:eastAsia="Times New Roman" w:cstheme="minorHAnsi"/>
          <w:kern w:val="0"/>
          <w:lang w:eastAsia="it-IT"/>
          <w14:ligatures w14:val="none"/>
        </w:rPr>
        <w:t>060</w:t>
      </w:r>
      <w:r w:rsidR="00910939" w:rsidRPr="00910939">
        <w:rPr>
          <w:rFonts w:eastAsia="Times New Roman" w:cstheme="minorHAnsi"/>
          <w:kern w:val="0"/>
          <w:lang w:eastAsia="it-IT"/>
          <w14:ligatures w14:val="none"/>
        </w:rPr>
        <w:t>,00</w:t>
      </w:r>
      <w:r w:rsidRPr="00F23040">
        <w:rPr>
          <w:rFonts w:eastAsia="Times New Roman" w:cstheme="minorHAnsi"/>
          <w:kern w:val="0"/>
          <w:lang w:eastAsia="it-IT"/>
          <w14:ligatures w14:val="none"/>
        </w:rPr>
        <w:t xml:space="preserve">; </w:t>
      </w:r>
    </w:p>
    <w:p w:rsidR="00910939" w:rsidRDefault="008F6E3C" w:rsidP="00773F86">
      <w:pPr>
        <w:spacing w:before="100" w:beforeAutospacing="1" w:after="100" w:afterAutospacing="1"/>
        <w:ind w:left="720"/>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  Anno 2025 (12 mesi): </w:t>
      </w:r>
      <w:r w:rsidR="00910939" w:rsidRPr="00F23040">
        <w:rPr>
          <w:rFonts w:eastAsia="Times New Roman" w:cstheme="minorHAnsi"/>
          <w:kern w:val="0"/>
          <w:lang w:eastAsia="it-IT"/>
          <w14:ligatures w14:val="none"/>
        </w:rPr>
        <w:t xml:space="preserve">€ </w:t>
      </w:r>
      <w:r w:rsidR="003C03A9" w:rsidRPr="00910939">
        <w:rPr>
          <w:rFonts w:eastAsia="Times New Roman" w:cstheme="minorHAnsi"/>
          <w:kern w:val="0"/>
          <w:lang w:eastAsia="it-IT"/>
          <w14:ligatures w14:val="none"/>
        </w:rPr>
        <w:t>6</w:t>
      </w:r>
      <w:r w:rsidR="003C03A9">
        <w:rPr>
          <w:rFonts w:eastAsia="Times New Roman" w:cstheme="minorHAnsi"/>
          <w:kern w:val="0"/>
          <w:lang w:eastAsia="it-IT"/>
          <w14:ligatures w14:val="none"/>
        </w:rPr>
        <w:t>66</w:t>
      </w:r>
      <w:r w:rsidR="003C03A9" w:rsidRPr="00910939">
        <w:rPr>
          <w:rFonts w:eastAsia="Times New Roman" w:cstheme="minorHAnsi"/>
          <w:kern w:val="0"/>
          <w:lang w:eastAsia="it-IT"/>
          <w14:ligatures w14:val="none"/>
        </w:rPr>
        <w:t>.</w:t>
      </w:r>
      <w:r w:rsidR="003C03A9">
        <w:rPr>
          <w:rFonts w:eastAsia="Times New Roman" w:cstheme="minorHAnsi"/>
          <w:kern w:val="0"/>
          <w:lang w:eastAsia="it-IT"/>
          <w14:ligatures w14:val="none"/>
        </w:rPr>
        <w:t>060</w:t>
      </w:r>
      <w:r w:rsidR="003C03A9" w:rsidRPr="00910939">
        <w:rPr>
          <w:rFonts w:eastAsia="Times New Roman" w:cstheme="minorHAnsi"/>
          <w:kern w:val="0"/>
          <w:lang w:eastAsia="it-IT"/>
          <w14:ligatures w14:val="none"/>
        </w:rPr>
        <w:t>,00</w:t>
      </w:r>
      <w:r w:rsidR="00F2626E">
        <w:rPr>
          <w:rFonts w:eastAsia="Times New Roman" w:cstheme="minorHAnsi"/>
          <w:kern w:val="0"/>
          <w:lang w:eastAsia="it-IT"/>
          <w14:ligatures w14:val="none"/>
        </w:rPr>
        <w:t>;</w:t>
      </w:r>
    </w:p>
    <w:p w:rsidR="00F2626E" w:rsidRPr="00F23040" w:rsidRDefault="00F2626E" w:rsidP="00F2626E">
      <w:pPr>
        <w:spacing w:before="100" w:beforeAutospacing="1" w:after="100" w:afterAutospacing="1"/>
        <w:ind w:left="720"/>
        <w:jc w:val="both"/>
        <w:rPr>
          <w:rFonts w:eastAsia="Times New Roman" w:cstheme="minorHAnsi"/>
          <w:kern w:val="0"/>
          <w:lang w:eastAsia="it-IT"/>
          <w14:ligatures w14:val="none"/>
        </w:rPr>
      </w:pPr>
      <w:r w:rsidRPr="0044378C">
        <w:rPr>
          <w:rFonts w:eastAsia="Times New Roman" w:cstheme="minorHAnsi"/>
          <w:kern w:val="0"/>
          <w:lang w:eastAsia="it-IT"/>
          <w14:ligatures w14:val="none"/>
        </w:rPr>
        <w:t>-  Anno 202</w:t>
      </w:r>
      <w:r>
        <w:rPr>
          <w:rFonts w:eastAsia="Times New Roman" w:cstheme="minorHAnsi"/>
          <w:kern w:val="0"/>
          <w:lang w:eastAsia="it-IT"/>
          <w14:ligatures w14:val="none"/>
        </w:rPr>
        <w:t>6</w:t>
      </w:r>
      <w:r w:rsidRPr="0044378C">
        <w:rPr>
          <w:rFonts w:eastAsia="Times New Roman" w:cstheme="minorHAnsi"/>
          <w:kern w:val="0"/>
          <w:lang w:eastAsia="it-IT"/>
          <w14:ligatures w14:val="none"/>
        </w:rPr>
        <w:t xml:space="preserve"> (6 mesi:) € 33</w:t>
      </w:r>
      <w:r w:rsidR="003C03A9">
        <w:rPr>
          <w:rFonts w:eastAsia="Times New Roman" w:cstheme="minorHAnsi"/>
          <w:kern w:val="0"/>
          <w:lang w:eastAsia="it-IT"/>
          <w14:ligatures w14:val="none"/>
        </w:rPr>
        <w:t>3</w:t>
      </w:r>
      <w:r w:rsidRPr="0044378C">
        <w:rPr>
          <w:rFonts w:eastAsia="Times New Roman" w:cstheme="minorHAnsi"/>
          <w:kern w:val="0"/>
          <w:lang w:eastAsia="it-IT"/>
          <w14:ligatures w14:val="none"/>
        </w:rPr>
        <w:t>.</w:t>
      </w:r>
      <w:r w:rsidR="003C03A9">
        <w:rPr>
          <w:rFonts w:eastAsia="Times New Roman" w:cstheme="minorHAnsi"/>
          <w:kern w:val="0"/>
          <w:lang w:eastAsia="it-IT"/>
          <w14:ligatures w14:val="none"/>
        </w:rPr>
        <w:t>029</w:t>
      </w:r>
      <w:r w:rsidRPr="0044378C">
        <w:rPr>
          <w:rFonts w:eastAsia="Times New Roman" w:cstheme="minorHAnsi"/>
          <w:kern w:val="0"/>
          <w:lang w:eastAsia="it-IT"/>
          <w14:ligatures w14:val="none"/>
        </w:rPr>
        <w:t>,</w:t>
      </w:r>
      <w:r w:rsidR="003C03A9">
        <w:rPr>
          <w:rFonts w:eastAsia="Times New Roman" w:cstheme="minorHAnsi"/>
          <w:kern w:val="0"/>
          <w:lang w:eastAsia="it-IT"/>
          <w14:ligatures w14:val="none"/>
        </w:rPr>
        <w:t>75</w:t>
      </w:r>
      <w:r>
        <w:rPr>
          <w:rFonts w:eastAsia="Times New Roman" w:cstheme="minorHAnsi"/>
          <w:kern w:val="0"/>
          <w:lang w:eastAsia="it-IT"/>
          <w14:ligatures w14:val="none"/>
        </w:rPr>
        <w:t>.</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L’importo </w:t>
      </w:r>
      <w:r w:rsidR="00910939" w:rsidRPr="00F23040">
        <w:rPr>
          <w:rFonts w:eastAsia="Times New Roman" w:cstheme="minorHAnsi"/>
          <w:kern w:val="0"/>
          <w:lang w:eastAsia="it-IT"/>
          <w14:ligatures w14:val="none"/>
        </w:rPr>
        <w:t>dovrà</w:t>
      </w:r>
      <w:r w:rsidRPr="00F23040">
        <w:rPr>
          <w:rFonts w:eastAsia="Times New Roman" w:cstheme="minorHAnsi"/>
          <w:kern w:val="0"/>
          <w:lang w:eastAsia="it-IT"/>
          <w14:ligatures w14:val="none"/>
        </w:rPr>
        <w:t xml:space="preserve"> intendersi rapportato al periodo di effettivo servizio che </w:t>
      </w:r>
      <w:r w:rsidR="00910939" w:rsidRPr="00F23040">
        <w:rPr>
          <w:rFonts w:eastAsia="Times New Roman" w:cstheme="minorHAnsi"/>
          <w:kern w:val="0"/>
          <w:lang w:eastAsia="it-IT"/>
          <w14:ligatures w14:val="none"/>
        </w:rPr>
        <w:t>ve</w:t>
      </w:r>
      <w:r w:rsidR="00910939">
        <w:rPr>
          <w:rFonts w:eastAsia="Times New Roman" w:cstheme="minorHAnsi"/>
          <w:kern w:val="0"/>
          <w:lang w:eastAsia="it-IT"/>
          <w14:ligatures w14:val="none"/>
        </w:rPr>
        <w:t>r</w:t>
      </w:r>
      <w:r w:rsidR="00910939" w:rsidRPr="00F23040">
        <w:rPr>
          <w:rFonts w:eastAsia="Times New Roman" w:cstheme="minorHAnsi"/>
          <w:kern w:val="0"/>
          <w:lang w:eastAsia="it-IT"/>
          <w14:ligatures w14:val="none"/>
        </w:rPr>
        <w:t>rà</w:t>
      </w:r>
      <w:r w:rsidRPr="00F23040">
        <w:rPr>
          <w:rFonts w:eastAsia="Times New Roman" w:cstheme="minorHAnsi"/>
          <w:kern w:val="0"/>
          <w:lang w:eastAsia="it-IT"/>
          <w14:ligatures w14:val="none"/>
        </w:rPr>
        <w:t xml:space="preserve"> prestato dal giorno del formale avvio fino al </w:t>
      </w:r>
      <w:r w:rsidR="007E20FF">
        <w:rPr>
          <w:rFonts w:eastAsia="Times New Roman" w:cstheme="minorHAnsi"/>
          <w:kern w:val="0"/>
          <w:lang w:eastAsia="it-IT"/>
          <w14:ligatures w14:val="none"/>
        </w:rPr>
        <w:t>3</w:t>
      </w:r>
      <w:r w:rsidR="00F2626E">
        <w:rPr>
          <w:rFonts w:eastAsia="Times New Roman" w:cstheme="minorHAnsi"/>
          <w:kern w:val="0"/>
          <w:lang w:eastAsia="it-IT"/>
          <w14:ligatures w14:val="none"/>
        </w:rPr>
        <w:t>0</w:t>
      </w:r>
      <w:r w:rsidRPr="00F23040">
        <w:rPr>
          <w:rFonts w:eastAsia="Times New Roman" w:cstheme="minorHAnsi"/>
          <w:kern w:val="0"/>
          <w:lang w:eastAsia="it-IT"/>
          <w14:ligatures w14:val="none"/>
        </w:rPr>
        <w:t>.</w:t>
      </w:r>
      <w:r w:rsidR="00F2626E">
        <w:rPr>
          <w:rFonts w:eastAsia="Times New Roman" w:cstheme="minorHAnsi"/>
          <w:kern w:val="0"/>
          <w:lang w:eastAsia="it-IT"/>
          <w14:ligatures w14:val="none"/>
        </w:rPr>
        <w:t>0</w:t>
      </w:r>
      <w:r w:rsidR="007E20FF">
        <w:rPr>
          <w:rFonts w:eastAsia="Times New Roman" w:cstheme="minorHAnsi"/>
          <w:kern w:val="0"/>
          <w:lang w:eastAsia="it-IT"/>
          <w14:ligatures w14:val="none"/>
        </w:rPr>
        <w:t>6</w:t>
      </w:r>
      <w:r w:rsidRPr="00F23040">
        <w:rPr>
          <w:rFonts w:eastAsia="Times New Roman" w:cstheme="minorHAnsi"/>
          <w:kern w:val="0"/>
          <w:lang w:eastAsia="it-IT"/>
          <w14:ligatures w14:val="none"/>
        </w:rPr>
        <w:t>.202</w:t>
      </w:r>
      <w:r w:rsidR="00F2626E">
        <w:rPr>
          <w:rFonts w:eastAsia="Times New Roman" w:cstheme="minorHAnsi"/>
          <w:kern w:val="0"/>
          <w:lang w:eastAsia="it-IT"/>
          <w14:ligatures w14:val="none"/>
        </w:rPr>
        <w:t>6</w:t>
      </w:r>
      <w:r w:rsidRPr="00F23040">
        <w:rPr>
          <w:rFonts w:eastAsia="Times New Roman" w:cstheme="minorHAnsi"/>
          <w:kern w:val="0"/>
          <w:lang w:eastAsia="it-IT"/>
          <w14:ligatures w14:val="none"/>
        </w:rPr>
        <w:t xml:space="preserve">.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Ai sensi dell’art. 23, comma 16, del Codice l’importo posto a base di gara comprende i costi della manodopera che la stazione appaltante ha stimato come da progetto tecnico. </w:t>
      </w:r>
    </w:p>
    <w:p w:rsidR="008F6E3C"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L'importo stimato per l'effettuazione dei servizi oggetto per il periodo considerato è assunto alla base per la quantificazione dei requisiti di capacit</w:t>
      </w:r>
      <w:r w:rsidR="008C4051">
        <w:rPr>
          <w:rFonts w:eastAsia="Times New Roman" w:cstheme="minorHAnsi"/>
          <w:kern w:val="0"/>
          <w:lang w:eastAsia="it-IT"/>
          <w14:ligatures w14:val="none"/>
        </w:rPr>
        <w:t>à</w:t>
      </w:r>
      <w:r w:rsidRPr="00F23040">
        <w:rPr>
          <w:rFonts w:eastAsia="Times New Roman" w:cstheme="minorHAnsi"/>
          <w:kern w:val="0"/>
          <w:lang w:eastAsia="it-IT"/>
          <w14:ligatures w14:val="none"/>
        </w:rPr>
        <w:t xml:space="preserve"> economico-finanziari e tecnico organizzativi per la partecipazione alla presente procedura di appalto e per il calcolo della cauzione provvisoria richiesta. </w:t>
      </w:r>
    </w:p>
    <w:p w:rsidR="00910939" w:rsidRPr="00910939" w:rsidRDefault="008F6E3C" w:rsidP="00773F86">
      <w:pPr>
        <w:spacing w:before="100" w:beforeAutospacing="1" w:after="100" w:afterAutospacing="1"/>
        <w:jc w:val="both"/>
        <w:rPr>
          <w:rFonts w:eastAsia="Times New Roman" w:cstheme="minorHAnsi"/>
          <w:b/>
          <w:bCs/>
          <w:kern w:val="0"/>
          <w:lang w:eastAsia="it-IT"/>
          <w14:ligatures w14:val="none"/>
        </w:rPr>
      </w:pPr>
      <w:r w:rsidRPr="00910939">
        <w:rPr>
          <w:rFonts w:eastAsia="Times New Roman" w:cstheme="minorHAnsi"/>
          <w:b/>
          <w:bCs/>
          <w:kern w:val="0"/>
          <w:lang w:eastAsia="it-IT"/>
          <w14:ligatures w14:val="none"/>
        </w:rPr>
        <w:t xml:space="preserve">4. DURATA DELL’APPALTO, OPZIONI E RINNOVI </w:t>
      </w:r>
    </w:p>
    <w:p w:rsidR="008F6E3C" w:rsidRPr="00910939" w:rsidRDefault="008F6E3C" w:rsidP="00773F86">
      <w:pPr>
        <w:spacing w:before="100" w:beforeAutospacing="1" w:after="100" w:afterAutospacing="1"/>
        <w:jc w:val="both"/>
        <w:rPr>
          <w:rFonts w:eastAsia="Times New Roman" w:cstheme="minorHAnsi"/>
          <w:b/>
          <w:bCs/>
          <w:kern w:val="0"/>
          <w:lang w:eastAsia="it-IT"/>
          <w14:ligatures w14:val="none"/>
        </w:rPr>
      </w:pPr>
      <w:r w:rsidRPr="00910939">
        <w:rPr>
          <w:rFonts w:eastAsia="Times New Roman" w:cstheme="minorHAnsi"/>
          <w:b/>
          <w:bCs/>
          <w:kern w:val="0"/>
          <w:sz w:val="22"/>
          <w:szCs w:val="22"/>
          <w:lang w:eastAsia="it-IT"/>
          <w14:ligatures w14:val="none"/>
        </w:rPr>
        <w:t xml:space="preserve">4.1 DURATA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La durata dell’appalto (escluse le eventuali opzioni) è prevista per il periodo 01.0</w:t>
      </w:r>
      <w:r w:rsidR="00910939">
        <w:rPr>
          <w:rFonts w:eastAsia="Times New Roman" w:cstheme="minorHAnsi"/>
          <w:kern w:val="0"/>
          <w:lang w:eastAsia="it-IT"/>
          <w14:ligatures w14:val="none"/>
        </w:rPr>
        <w:t>7</w:t>
      </w:r>
      <w:r w:rsidRPr="00F23040">
        <w:rPr>
          <w:rFonts w:eastAsia="Times New Roman" w:cstheme="minorHAnsi"/>
          <w:kern w:val="0"/>
          <w:lang w:eastAsia="it-IT"/>
          <w14:ligatures w14:val="none"/>
        </w:rPr>
        <w:t>.2023-3</w:t>
      </w:r>
      <w:r w:rsidR="007E20FF">
        <w:rPr>
          <w:rFonts w:eastAsia="Times New Roman" w:cstheme="minorHAnsi"/>
          <w:kern w:val="0"/>
          <w:lang w:eastAsia="it-IT"/>
          <w14:ligatures w14:val="none"/>
        </w:rPr>
        <w:t>0</w:t>
      </w:r>
      <w:r w:rsidRPr="00F23040">
        <w:rPr>
          <w:rFonts w:eastAsia="Times New Roman" w:cstheme="minorHAnsi"/>
          <w:kern w:val="0"/>
          <w:lang w:eastAsia="it-IT"/>
          <w14:ligatures w14:val="none"/>
        </w:rPr>
        <w:t>.</w:t>
      </w:r>
      <w:r w:rsidR="007E20FF">
        <w:rPr>
          <w:rFonts w:eastAsia="Times New Roman" w:cstheme="minorHAnsi"/>
          <w:kern w:val="0"/>
          <w:lang w:eastAsia="it-IT"/>
          <w14:ligatures w14:val="none"/>
        </w:rPr>
        <w:t>06</w:t>
      </w:r>
      <w:r w:rsidRPr="00F23040">
        <w:rPr>
          <w:rFonts w:eastAsia="Times New Roman" w:cstheme="minorHAnsi"/>
          <w:kern w:val="0"/>
          <w:lang w:eastAsia="it-IT"/>
          <w14:ligatures w14:val="none"/>
        </w:rPr>
        <w:t>.202</w:t>
      </w:r>
      <w:r w:rsidR="007E20FF">
        <w:rPr>
          <w:rFonts w:eastAsia="Times New Roman" w:cstheme="minorHAnsi"/>
          <w:kern w:val="0"/>
          <w:lang w:eastAsia="it-IT"/>
          <w14:ligatures w14:val="none"/>
        </w:rPr>
        <w:t>6</w:t>
      </w:r>
      <w:r w:rsidRPr="00F23040">
        <w:rPr>
          <w:rFonts w:eastAsia="Times New Roman" w:cstheme="minorHAnsi"/>
          <w:kern w:val="0"/>
          <w:lang w:eastAsia="it-IT"/>
          <w14:ligatures w14:val="none"/>
        </w:rPr>
        <w:t xml:space="preserve"> </w:t>
      </w:r>
    </w:p>
    <w:p w:rsidR="008F6E3C" w:rsidRPr="00910939" w:rsidRDefault="008F6E3C" w:rsidP="00773F86">
      <w:pPr>
        <w:spacing w:before="100" w:beforeAutospacing="1" w:after="100" w:afterAutospacing="1"/>
        <w:jc w:val="both"/>
        <w:rPr>
          <w:rFonts w:eastAsia="Times New Roman" w:cstheme="minorHAnsi"/>
          <w:b/>
          <w:bCs/>
          <w:kern w:val="0"/>
          <w:lang w:eastAsia="it-IT"/>
          <w14:ligatures w14:val="none"/>
        </w:rPr>
      </w:pPr>
      <w:r w:rsidRPr="00910939">
        <w:rPr>
          <w:rFonts w:eastAsia="Times New Roman" w:cstheme="minorHAnsi"/>
          <w:b/>
          <w:bCs/>
          <w:kern w:val="0"/>
          <w:sz w:val="22"/>
          <w:szCs w:val="22"/>
          <w:lang w:eastAsia="it-IT"/>
          <w14:ligatures w14:val="none"/>
        </w:rPr>
        <w:t xml:space="preserve">4.2 OPZIONI E RINNOVI </w:t>
      </w:r>
    </w:p>
    <w:p w:rsidR="00910939" w:rsidRPr="004F278F" w:rsidRDefault="008F6E3C" w:rsidP="00773F86">
      <w:pPr>
        <w:jc w:val="both"/>
        <w:rPr>
          <w:rFonts w:eastAsia="Times New Roman" w:cstheme="minorHAnsi"/>
          <w:b/>
          <w:bCs/>
          <w:kern w:val="0"/>
          <w:lang w:eastAsia="it-IT"/>
          <w14:ligatures w14:val="none"/>
        </w:rPr>
      </w:pPr>
      <w:r w:rsidRPr="004F278F">
        <w:rPr>
          <w:rFonts w:eastAsia="Times New Roman" w:cstheme="minorHAnsi"/>
          <w:b/>
          <w:bCs/>
          <w:kern w:val="0"/>
          <w:lang w:eastAsia="it-IT"/>
          <w14:ligatures w14:val="none"/>
        </w:rPr>
        <w:t xml:space="preserve">Proroga tecnica </w:t>
      </w:r>
    </w:p>
    <w:p w:rsidR="008F6E3C" w:rsidRPr="00F23040" w:rsidRDefault="008F6E3C" w:rsidP="00773F86">
      <w:pPr>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La durata del contratto in corso di esecuzione </w:t>
      </w:r>
      <w:r w:rsidR="00910939" w:rsidRPr="00F23040">
        <w:rPr>
          <w:rFonts w:eastAsia="Times New Roman" w:cstheme="minorHAnsi"/>
          <w:kern w:val="0"/>
          <w:lang w:eastAsia="it-IT"/>
          <w14:ligatures w14:val="none"/>
        </w:rPr>
        <w:t>potrà</w:t>
      </w:r>
      <w:r w:rsidRPr="00F23040">
        <w:rPr>
          <w:rFonts w:eastAsia="Times New Roman" w:cstheme="minorHAnsi"/>
          <w:kern w:val="0"/>
          <w:lang w:eastAsia="it-IT"/>
          <w14:ligatures w14:val="none"/>
        </w:rPr>
        <w:t xml:space="preserve"> essere modificata per il tempo strettamente necessario alla conclusione delle procedure necessarie per l’individuazione del nuovo contraente ai sensi dell’art. 106, comma 11 del Codice. In tal caso il contraente è tenuto all’esecuzione delle prestazioni oggetto del contratto agli stessi - o </w:t>
      </w:r>
      <w:r w:rsidR="00910939" w:rsidRPr="00F23040">
        <w:rPr>
          <w:rFonts w:eastAsia="Times New Roman" w:cstheme="minorHAnsi"/>
          <w:kern w:val="0"/>
          <w:lang w:eastAsia="it-IT"/>
          <w14:ligatures w14:val="none"/>
        </w:rPr>
        <w:t>più</w:t>
      </w:r>
      <w:r w:rsidRPr="00F23040">
        <w:rPr>
          <w:rFonts w:eastAsia="Times New Roman" w:cstheme="minorHAnsi"/>
          <w:kern w:val="0"/>
          <w:lang w:eastAsia="it-IT"/>
          <w14:ligatures w14:val="none"/>
        </w:rPr>
        <w:t xml:space="preserve"> favorevoli - prezzi, patti e condizioni, per mesi 6 (sei), ove </w:t>
      </w:r>
      <w:r w:rsidR="00910939" w:rsidRPr="00F23040">
        <w:rPr>
          <w:rFonts w:eastAsia="Times New Roman" w:cstheme="minorHAnsi"/>
          <w:kern w:val="0"/>
          <w:lang w:eastAsia="it-IT"/>
          <w14:ligatures w14:val="none"/>
        </w:rPr>
        <w:t>ciò</w:t>
      </w:r>
      <w:r w:rsidR="00910939">
        <w:rPr>
          <w:rFonts w:eastAsia="Times New Roman" w:cstheme="minorHAnsi"/>
          <w:kern w:val="0"/>
          <w:lang w:eastAsia="it-IT"/>
          <w14:ligatures w14:val="none"/>
        </w:rPr>
        <w:t xml:space="preserve"> </w:t>
      </w:r>
      <w:r w:rsidRPr="00F23040">
        <w:rPr>
          <w:rFonts w:eastAsia="Times New Roman" w:cstheme="minorHAnsi"/>
          <w:kern w:val="0"/>
          <w:lang w:eastAsia="it-IT"/>
          <w14:ligatures w14:val="none"/>
        </w:rPr>
        <w:t>richiesto dall’Amministrazione Comunale, in caso di imprevedibili circostanze di necessit</w:t>
      </w:r>
      <w:r w:rsidR="008C4051">
        <w:rPr>
          <w:rFonts w:eastAsia="Times New Roman" w:cstheme="minorHAnsi"/>
          <w:kern w:val="0"/>
          <w:lang w:eastAsia="it-IT"/>
          <w14:ligatures w14:val="none"/>
        </w:rPr>
        <w:t>à</w:t>
      </w:r>
      <w:r w:rsidRPr="00F23040">
        <w:rPr>
          <w:rFonts w:eastAsia="Times New Roman" w:cstheme="minorHAnsi"/>
          <w:kern w:val="0"/>
          <w:lang w:eastAsia="it-IT"/>
          <w14:ligatures w14:val="none"/>
        </w:rPr>
        <w:t xml:space="preserve"> o di urgenza, e comunque fino all’aggiudicazione della nuova procedura di affidamento indetta. </w:t>
      </w:r>
    </w:p>
    <w:p w:rsidR="008F6E3C" w:rsidRPr="00910939" w:rsidRDefault="008F6E3C" w:rsidP="00773F86">
      <w:pPr>
        <w:spacing w:before="100" w:beforeAutospacing="1" w:after="100" w:afterAutospacing="1"/>
        <w:jc w:val="both"/>
        <w:rPr>
          <w:rFonts w:eastAsia="Times New Roman" w:cstheme="minorHAnsi"/>
          <w:b/>
          <w:bCs/>
          <w:kern w:val="0"/>
          <w:lang w:eastAsia="it-IT"/>
          <w14:ligatures w14:val="none"/>
        </w:rPr>
      </w:pPr>
      <w:r w:rsidRPr="00910939">
        <w:rPr>
          <w:rFonts w:eastAsia="Times New Roman" w:cstheme="minorHAnsi"/>
          <w:b/>
          <w:bCs/>
          <w:kern w:val="0"/>
          <w:lang w:eastAsia="it-IT"/>
          <w14:ligatures w14:val="none"/>
        </w:rPr>
        <w:lastRenderedPageBreak/>
        <w:t xml:space="preserve">5. SOGGETTI AMMESSI IN FORMA SINGOLA E ASSOCIATA E CONDIZIONI DI PARTECIPAZIONE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Gli operatori economici, anche stabiliti in altri Stati membri, possono partecipare alla presente gara in forma singola o associata, secondo le disposizioni dell’art. 45 del Codice, </w:t>
      </w:r>
      <w:r w:rsidR="00910939" w:rsidRPr="00F23040">
        <w:rPr>
          <w:rFonts w:eastAsia="Times New Roman" w:cstheme="minorHAnsi"/>
          <w:kern w:val="0"/>
          <w:lang w:eastAsia="it-IT"/>
          <w14:ligatures w14:val="none"/>
        </w:rPr>
        <w:t>purché</w:t>
      </w:r>
      <w:r w:rsidRPr="00F23040">
        <w:rPr>
          <w:rFonts w:eastAsia="Times New Roman" w:cstheme="minorHAnsi"/>
          <w:kern w:val="0"/>
          <w:lang w:eastAsia="it-IT"/>
          <w14:ligatures w14:val="none"/>
        </w:rPr>
        <w:t xml:space="preserve"> in possesso dei requisiti prescritti dai successivi articoli.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Ai soggetti costituiti in forma associata si applicano le disposizioni di cui agli artt. 47 e 48 del Codice.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È vietato ai concorrenti di partecipare alla gara in </w:t>
      </w:r>
      <w:r w:rsidR="008C4051" w:rsidRPr="00F23040">
        <w:rPr>
          <w:rFonts w:eastAsia="Times New Roman" w:cstheme="minorHAnsi"/>
          <w:kern w:val="0"/>
          <w:lang w:eastAsia="it-IT"/>
          <w14:ligatures w14:val="none"/>
        </w:rPr>
        <w:t>più</w:t>
      </w:r>
      <w:r w:rsidRPr="00F23040">
        <w:rPr>
          <w:rFonts w:eastAsia="Times New Roman" w:cstheme="minorHAnsi"/>
          <w:kern w:val="0"/>
          <w:lang w:eastAsia="it-IT"/>
          <w14:ligatures w14:val="none"/>
        </w:rPr>
        <w:t xml:space="preserve"> di un raggruppamento temporaneo o consorzio ordinario di concorrenti o aggregazione di imprese aderenti al contratto di rete (nel prosieguo, aggregazione di imprese di rete).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È vietato al concorrente che partecipa alla gara in raggruppamento o consorzio ordinario di concorrenti, di partecipare anche in forma individuale.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È vietato al concorrente che partecipa alla gara in aggregazione di imprese di rete, di partecipare anche in forma individuale. Le imprese retiste non partecipanti alla gara possono presentare offerta, per la medesima gara, in forma singola o associata.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I consorzi di cui all’articolo 45, comma 2, lettere b) e c) del Codice sono tenuti ad indicare, in sede di offerta, per quali consorziati il consorzio concorre; a questi ultimi è vietato partecipare, in qualsiasi altra forma, alla presente gara. In caso di violazione sono esclusi dalla gara sia il consorzio sia il consorziato; in caso di inosservanza di tale divieto si applica l'articolo 353 del codice penale.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Nel caso di consorzi di cui all’articolo 45, comma 2, lettere b) e c) del Codice, le consorziate designate dal consorzio per l’esecuzione del contratto non possono, a loro volta, a cascata, indicare un altro soggetto per l’esecuzione. Qualora la consorziata designata sia, a sua volta, un consorzio di cui all’articolo 45, comma 2, lettere b) e c), quest’ultimo </w:t>
      </w:r>
      <w:r w:rsidR="00910939" w:rsidRPr="00F23040">
        <w:rPr>
          <w:rFonts w:eastAsia="Times New Roman" w:cstheme="minorHAnsi"/>
          <w:kern w:val="0"/>
          <w:lang w:eastAsia="it-IT"/>
          <w14:ligatures w14:val="none"/>
        </w:rPr>
        <w:t>indicherà</w:t>
      </w:r>
      <w:r w:rsidR="00910939">
        <w:rPr>
          <w:rFonts w:eastAsia="Times New Roman" w:cstheme="minorHAnsi"/>
          <w:kern w:val="0"/>
          <w:lang w:eastAsia="it-IT"/>
          <w14:ligatures w14:val="none"/>
        </w:rPr>
        <w:t xml:space="preserve"> i</w:t>
      </w:r>
      <w:r w:rsidRPr="00F23040">
        <w:rPr>
          <w:rFonts w:eastAsia="Times New Roman" w:cstheme="minorHAnsi"/>
          <w:kern w:val="0"/>
          <w:lang w:eastAsia="it-IT"/>
          <w14:ligatures w14:val="none"/>
        </w:rPr>
        <w:t xml:space="preserve">n gara la consorziata esecutrice.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Le aggregazioni tra imprese aderenti al contratto di rete di cui all’art. 45, comma 2 lett. f) del Codice, rispettano la disciplina prevista per i raggruppamenti temporanei di imprese in quanto compatibile. In particolare: </w:t>
      </w:r>
    </w:p>
    <w:p w:rsidR="008F6E3C" w:rsidRPr="00F23040" w:rsidRDefault="008F6E3C" w:rsidP="00773F86">
      <w:pPr>
        <w:spacing w:before="100" w:beforeAutospacing="1" w:after="100" w:afterAutospacing="1"/>
        <w:ind w:left="720"/>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a)  nel caso in cui la rete sia dotata di organo comune con potere di rappresentanza e </w:t>
      </w:r>
      <w:r w:rsidR="00910939" w:rsidRPr="00F23040">
        <w:rPr>
          <w:rFonts w:eastAsia="Times New Roman" w:cstheme="minorHAnsi"/>
          <w:kern w:val="0"/>
          <w:lang w:eastAsia="it-IT"/>
          <w14:ligatures w14:val="none"/>
        </w:rPr>
        <w:t>soggettività</w:t>
      </w:r>
      <w:r w:rsidRPr="00F23040">
        <w:rPr>
          <w:rFonts w:eastAsia="Times New Roman" w:cstheme="minorHAnsi"/>
          <w:kern w:val="0"/>
          <w:lang w:eastAsia="it-IT"/>
          <w14:ligatures w14:val="none"/>
        </w:rPr>
        <w:t xml:space="preserve"> giuridica (cd. rete - soggetto), l’aggregazione di imprese di rete partecipa a mezzo dell’organo comune, che </w:t>
      </w:r>
      <w:r w:rsidR="00910939" w:rsidRPr="00F23040">
        <w:rPr>
          <w:rFonts w:eastAsia="Times New Roman" w:cstheme="minorHAnsi"/>
          <w:kern w:val="0"/>
          <w:lang w:eastAsia="it-IT"/>
          <w14:ligatures w14:val="none"/>
        </w:rPr>
        <w:t>assumerà</w:t>
      </w:r>
      <w:r w:rsidRPr="00F23040">
        <w:rPr>
          <w:rFonts w:eastAsia="Times New Roman" w:cstheme="minorHAnsi"/>
          <w:kern w:val="0"/>
          <w:lang w:eastAsia="it-IT"/>
          <w14:ligatures w14:val="none"/>
        </w:rPr>
        <w:t xml:space="preserve"> il ruolo della mandataria, qualora in possesso dei relativi requisiti. L’organo comune </w:t>
      </w:r>
      <w:r w:rsidR="00910939" w:rsidRPr="00F23040">
        <w:rPr>
          <w:rFonts w:eastAsia="Times New Roman" w:cstheme="minorHAnsi"/>
          <w:kern w:val="0"/>
          <w:lang w:eastAsia="it-IT"/>
          <w14:ligatures w14:val="none"/>
        </w:rPr>
        <w:t>potrà</w:t>
      </w:r>
      <w:r w:rsidRPr="00F23040">
        <w:rPr>
          <w:rFonts w:eastAsia="Times New Roman" w:cstheme="minorHAnsi"/>
          <w:kern w:val="0"/>
          <w:lang w:eastAsia="it-IT"/>
          <w14:ligatures w14:val="none"/>
        </w:rPr>
        <w:t xml:space="preserve"> indicare anche solo alcune tra le imprese retiste per la partecipazione alla gara ma </w:t>
      </w:r>
      <w:r w:rsidR="00910939" w:rsidRPr="00F23040">
        <w:rPr>
          <w:rFonts w:eastAsia="Times New Roman" w:cstheme="minorHAnsi"/>
          <w:kern w:val="0"/>
          <w:lang w:eastAsia="it-IT"/>
          <w14:ligatures w14:val="none"/>
        </w:rPr>
        <w:t>dovrà</w:t>
      </w:r>
      <w:r w:rsidRPr="00F23040">
        <w:rPr>
          <w:rFonts w:eastAsia="Times New Roman" w:cstheme="minorHAnsi"/>
          <w:kern w:val="0"/>
          <w:lang w:eastAsia="it-IT"/>
          <w14:ligatures w14:val="none"/>
        </w:rPr>
        <w:t xml:space="preserve"> obbligatoriamente far parte di queste; </w:t>
      </w:r>
    </w:p>
    <w:p w:rsidR="008F6E3C" w:rsidRPr="00F23040" w:rsidRDefault="008F6E3C" w:rsidP="00773F86">
      <w:pPr>
        <w:spacing w:before="100" w:beforeAutospacing="1" w:after="100" w:afterAutospacing="1"/>
        <w:ind w:left="720"/>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b)  nel caso in cui la rete sia dotata di organo comune con potere di rappresentanza ma priva di </w:t>
      </w:r>
      <w:r w:rsidR="00910939" w:rsidRPr="00F23040">
        <w:rPr>
          <w:rFonts w:eastAsia="Times New Roman" w:cstheme="minorHAnsi"/>
          <w:kern w:val="0"/>
          <w:lang w:eastAsia="it-IT"/>
          <w14:ligatures w14:val="none"/>
        </w:rPr>
        <w:t>soggettività</w:t>
      </w:r>
      <w:r w:rsidR="00910939">
        <w:rPr>
          <w:rFonts w:eastAsia="Times New Roman" w:cstheme="minorHAnsi"/>
          <w:kern w:val="0"/>
          <w:lang w:eastAsia="it-IT"/>
          <w14:ligatures w14:val="none"/>
        </w:rPr>
        <w:t xml:space="preserve"> </w:t>
      </w:r>
      <w:r w:rsidRPr="00F23040">
        <w:rPr>
          <w:rFonts w:eastAsia="Times New Roman" w:cstheme="minorHAnsi"/>
          <w:kern w:val="0"/>
          <w:lang w:eastAsia="it-IT"/>
          <w14:ligatures w14:val="none"/>
        </w:rPr>
        <w:t xml:space="preserve">giuridica (cd. rete-contratto), l’aggregazione di imprese di rete partecipa a mezzo dell’organo comune, che </w:t>
      </w:r>
      <w:r w:rsidR="00910939" w:rsidRPr="00F23040">
        <w:rPr>
          <w:rFonts w:eastAsia="Times New Roman" w:cstheme="minorHAnsi"/>
          <w:kern w:val="0"/>
          <w:lang w:eastAsia="it-IT"/>
          <w14:ligatures w14:val="none"/>
        </w:rPr>
        <w:t>assumerà</w:t>
      </w:r>
      <w:r w:rsidRPr="00F23040">
        <w:rPr>
          <w:rFonts w:eastAsia="Times New Roman" w:cstheme="minorHAnsi"/>
          <w:kern w:val="0"/>
          <w:lang w:eastAsia="it-IT"/>
          <w14:ligatures w14:val="none"/>
        </w:rPr>
        <w:t xml:space="preserve"> il ruolo della mandataria, qualora in possesso dei requisiti previsti per la mandataria e qualora il contratto di rete rechi mandato allo stesso a presentare domanda di partecipazione o offerta per determinate tipologie di procedure di gara. L’organo comune </w:t>
      </w:r>
      <w:r w:rsidR="00910939" w:rsidRPr="00F23040">
        <w:rPr>
          <w:rFonts w:eastAsia="Times New Roman" w:cstheme="minorHAnsi"/>
          <w:kern w:val="0"/>
          <w:lang w:eastAsia="it-IT"/>
          <w14:ligatures w14:val="none"/>
        </w:rPr>
        <w:t>potrà</w:t>
      </w:r>
      <w:r w:rsidRPr="00F23040">
        <w:rPr>
          <w:rFonts w:eastAsia="Times New Roman" w:cstheme="minorHAnsi"/>
          <w:kern w:val="0"/>
          <w:lang w:eastAsia="it-IT"/>
          <w14:ligatures w14:val="none"/>
        </w:rPr>
        <w:t xml:space="preserve"> indicare anche solo alcune tra le imprese retiste per la partecipazione alla gara ma </w:t>
      </w:r>
      <w:r w:rsidR="00910939" w:rsidRPr="00F23040">
        <w:rPr>
          <w:rFonts w:eastAsia="Times New Roman" w:cstheme="minorHAnsi"/>
          <w:kern w:val="0"/>
          <w:lang w:eastAsia="it-IT"/>
          <w14:ligatures w14:val="none"/>
        </w:rPr>
        <w:t>dovrà</w:t>
      </w:r>
      <w:r w:rsidRPr="00F23040">
        <w:rPr>
          <w:rFonts w:eastAsia="Times New Roman" w:cstheme="minorHAnsi"/>
          <w:kern w:val="0"/>
          <w:lang w:eastAsia="it-IT"/>
          <w14:ligatures w14:val="none"/>
        </w:rPr>
        <w:t xml:space="preserve"> obbligatoriamente far parte di queste; </w:t>
      </w:r>
    </w:p>
    <w:p w:rsidR="008F6E3C" w:rsidRPr="00F23040" w:rsidRDefault="008F6E3C" w:rsidP="00773F86">
      <w:pPr>
        <w:spacing w:before="100" w:beforeAutospacing="1" w:after="100" w:afterAutospacing="1"/>
        <w:ind w:left="720"/>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c)  nel caso in cui la rete sia dotata di organo comune privo di potere di rappresentanza ovvero sia sprovvista di organo comune, oppure se l’organo comune è privo dei requisiti di qualificazione, l’aggregazione di imprese di rete partecipa nella forma del raggruppamento </w:t>
      </w:r>
      <w:r w:rsidRPr="00F23040">
        <w:rPr>
          <w:rFonts w:eastAsia="Times New Roman" w:cstheme="minorHAnsi"/>
          <w:kern w:val="0"/>
          <w:lang w:eastAsia="it-IT"/>
          <w14:ligatures w14:val="none"/>
        </w:rPr>
        <w:lastRenderedPageBreak/>
        <w:t xml:space="preserve">costituito o costituendo, con applicazione integrale delle relative regole (cfr. Determinazione ANAC n. 3 del 23 aprile 2013).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Per tutte le tipologie di rete, la partecipazione congiunta alle gare deve risultare individuata nel contratto di rete come uno degli scopi strategici inclusi nel programma comune, mentre la durata dello stesso </w:t>
      </w:r>
      <w:r w:rsidR="00910939" w:rsidRPr="00F23040">
        <w:rPr>
          <w:rFonts w:eastAsia="Times New Roman" w:cstheme="minorHAnsi"/>
          <w:kern w:val="0"/>
          <w:lang w:eastAsia="it-IT"/>
          <w14:ligatures w14:val="none"/>
        </w:rPr>
        <w:t>dovrà</w:t>
      </w:r>
      <w:r w:rsidRPr="00F23040">
        <w:rPr>
          <w:rFonts w:eastAsia="Times New Roman" w:cstheme="minorHAnsi"/>
          <w:kern w:val="0"/>
          <w:lang w:eastAsia="it-IT"/>
          <w14:ligatures w14:val="none"/>
        </w:rPr>
        <w:t xml:space="preserve"> essere commisurata ai tempi di realizzazione dell’appalto (cfr. Determinazione ANAC n. 3 del 23 aprile 2013).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Il ruolo di mandante/mandataria di un raggruppamento temporaneo di imprese </w:t>
      </w:r>
      <w:r w:rsidR="00910939" w:rsidRPr="00F23040">
        <w:rPr>
          <w:rFonts w:eastAsia="Times New Roman" w:cstheme="minorHAnsi"/>
          <w:kern w:val="0"/>
          <w:lang w:eastAsia="it-IT"/>
          <w14:ligatures w14:val="none"/>
        </w:rPr>
        <w:t>può</w:t>
      </w:r>
      <w:r w:rsidR="00910939">
        <w:rPr>
          <w:rFonts w:eastAsia="Times New Roman" w:cstheme="minorHAnsi"/>
          <w:kern w:val="0"/>
          <w:lang w:eastAsia="it-IT"/>
          <w14:ligatures w14:val="none"/>
        </w:rPr>
        <w:t xml:space="preserve"> </w:t>
      </w:r>
      <w:r w:rsidRPr="00F23040">
        <w:rPr>
          <w:rFonts w:eastAsia="Times New Roman" w:cstheme="minorHAnsi"/>
          <w:kern w:val="0"/>
          <w:lang w:eastAsia="it-IT"/>
          <w14:ligatures w14:val="none"/>
        </w:rPr>
        <w:t xml:space="preserve">essere assunto anche da un consorzio di cui all’art. 45, comma 1, lett. b), c) ovvero da una sub-associazione, nelle forme di un RTI o consorzio ordinario costituito oppure di un’aggregazioni di imprese di rete.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A tal fine, se la rete è dotata di organo comune con potere di rappresentanza (con o senza </w:t>
      </w:r>
      <w:r w:rsidR="00910939" w:rsidRPr="00F23040">
        <w:rPr>
          <w:rFonts w:eastAsia="Times New Roman" w:cstheme="minorHAnsi"/>
          <w:kern w:val="0"/>
          <w:lang w:eastAsia="it-IT"/>
          <w14:ligatures w14:val="none"/>
        </w:rPr>
        <w:t>soggettività</w:t>
      </w:r>
      <w:r w:rsidRPr="00F23040">
        <w:rPr>
          <w:rFonts w:eastAsia="Times New Roman" w:cstheme="minorHAnsi"/>
          <w:kern w:val="0"/>
          <w:lang w:eastAsia="it-IT"/>
          <w14:ligatures w14:val="none"/>
        </w:rPr>
        <w:t xml:space="preserve"> giuridica), tale organo </w:t>
      </w:r>
      <w:r w:rsidR="00910939" w:rsidRPr="00F23040">
        <w:rPr>
          <w:rFonts w:eastAsia="Times New Roman" w:cstheme="minorHAnsi"/>
          <w:kern w:val="0"/>
          <w:lang w:eastAsia="it-IT"/>
          <w14:ligatures w14:val="none"/>
        </w:rPr>
        <w:t>assumerà</w:t>
      </w:r>
      <w:r w:rsidRPr="00F23040">
        <w:rPr>
          <w:rFonts w:eastAsia="Times New Roman" w:cstheme="minorHAnsi"/>
          <w:kern w:val="0"/>
          <w:lang w:eastAsia="it-IT"/>
          <w14:ligatures w14:val="none"/>
        </w:rPr>
        <w:t xml:space="preserve"> la veste di mandataria della sub-associazione; se, invece, la rete è dotata di organo comune privo del potere di rappresentanza o è sprovvista di organo comune, il ruolo di mandataria della sub-associazione è conferito dalle imprese retiste partecipanti alla gara, mediante mandato ai sensi dell’art. 48 comma 12 del Codice, dando evidenza della ripartizione delle quote di partecipazione. </w:t>
      </w:r>
    </w:p>
    <w:p w:rsidR="008F6E3C"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Ai sensi dell’art. 186-bis, comma 6 del R.D. 16 marzo 1942, n. 267, l’impresa in concordato preventivo con </w:t>
      </w:r>
      <w:r w:rsidR="00910939" w:rsidRPr="00F23040">
        <w:rPr>
          <w:rFonts w:eastAsia="Times New Roman" w:cstheme="minorHAnsi"/>
          <w:kern w:val="0"/>
          <w:lang w:eastAsia="it-IT"/>
          <w14:ligatures w14:val="none"/>
        </w:rPr>
        <w:t>continuità</w:t>
      </w:r>
      <w:r w:rsidRPr="00F23040">
        <w:rPr>
          <w:rFonts w:eastAsia="Times New Roman" w:cstheme="minorHAnsi"/>
          <w:kern w:val="0"/>
          <w:lang w:eastAsia="it-IT"/>
          <w14:ligatures w14:val="none"/>
        </w:rPr>
        <w:t xml:space="preserve"> aziendale </w:t>
      </w:r>
      <w:r w:rsidR="00910939" w:rsidRPr="00F23040">
        <w:rPr>
          <w:rFonts w:eastAsia="Times New Roman" w:cstheme="minorHAnsi"/>
          <w:kern w:val="0"/>
          <w:lang w:eastAsia="it-IT"/>
          <w14:ligatures w14:val="none"/>
        </w:rPr>
        <w:t>può</w:t>
      </w:r>
      <w:r w:rsidRPr="00F23040">
        <w:rPr>
          <w:rFonts w:eastAsia="Times New Roman" w:cstheme="minorHAnsi"/>
          <w:kern w:val="0"/>
          <w:lang w:eastAsia="it-IT"/>
          <w14:ligatures w14:val="none"/>
        </w:rPr>
        <w:t xml:space="preserve"> concorrere anche riunita in RTI </w:t>
      </w:r>
      <w:r w:rsidR="00910939" w:rsidRPr="00F23040">
        <w:rPr>
          <w:rFonts w:eastAsia="Times New Roman" w:cstheme="minorHAnsi"/>
          <w:kern w:val="0"/>
          <w:lang w:eastAsia="it-IT"/>
          <w14:ligatures w14:val="none"/>
        </w:rPr>
        <w:t>purché</w:t>
      </w:r>
      <w:r w:rsidRPr="00F23040">
        <w:rPr>
          <w:rFonts w:eastAsia="Times New Roman" w:cstheme="minorHAnsi"/>
          <w:kern w:val="0"/>
          <w:lang w:eastAsia="it-IT"/>
          <w14:ligatures w14:val="none"/>
        </w:rPr>
        <w:t xml:space="preserve"> non rivesta la </w:t>
      </w:r>
      <w:r w:rsidR="00910939" w:rsidRPr="00F23040">
        <w:rPr>
          <w:rFonts w:eastAsia="Times New Roman" w:cstheme="minorHAnsi"/>
          <w:kern w:val="0"/>
          <w:lang w:eastAsia="it-IT"/>
          <w14:ligatures w14:val="none"/>
        </w:rPr>
        <w:t>qualità</w:t>
      </w:r>
      <w:r w:rsidRPr="00F23040">
        <w:rPr>
          <w:rFonts w:eastAsia="Times New Roman" w:cstheme="minorHAnsi"/>
          <w:kern w:val="0"/>
          <w:lang w:eastAsia="it-IT"/>
          <w14:ligatures w14:val="none"/>
        </w:rPr>
        <w:t xml:space="preserve"> di mandataria e sempre che le altre imprese aderenti al RTI non siano assoggettate ad una procedura concorsuale. </w:t>
      </w:r>
    </w:p>
    <w:p w:rsidR="000D2A45" w:rsidRDefault="008F6E3C" w:rsidP="00773F86">
      <w:pPr>
        <w:spacing w:before="100" w:beforeAutospacing="1" w:after="100" w:afterAutospacing="1"/>
        <w:jc w:val="both"/>
        <w:rPr>
          <w:rFonts w:eastAsia="Times New Roman" w:cstheme="minorHAnsi"/>
          <w:b/>
          <w:bCs/>
          <w:kern w:val="0"/>
          <w:lang w:eastAsia="it-IT"/>
          <w14:ligatures w14:val="none"/>
        </w:rPr>
      </w:pPr>
      <w:r w:rsidRPr="00910939">
        <w:rPr>
          <w:rFonts w:eastAsia="Times New Roman" w:cstheme="minorHAnsi"/>
          <w:b/>
          <w:bCs/>
          <w:kern w:val="0"/>
          <w:lang w:eastAsia="it-IT"/>
          <w14:ligatures w14:val="none"/>
        </w:rPr>
        <w:t>6. REQUISITI GENERALI</w:t>
      </w:r>
    </w:p>
    <w:p w:rsidR="00F27FD6"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Sono esclusi dalla gara gli operatori economici per i quali sussistono cause di esclusione di cui all’art. </w:t>
      </w:r>
      <w:r w:rsidR="00910939">
        <w:rPr>
          <w:rFonts w:eastAsia="Times New Roman" w:cstheme="minorHAnsi"/>
          <w:kern w:val="0"/>
          <w:lang w:eastAsia="it-IT"/>
          <w14:ligatures w14:val="none"/>
        </w:rPr>
        <w:t xml:space="preserve"> </w:t>
      </w:r>
      <w:r w:rsidRPr="00F23040">
        <w:rPr>
          <w:rFonts w:eastAsia="Times New Roman" w:cstheme="minorHAnsi"/>
          <w:kern w:val="0"/>
          <w:lang w:eastAsia="it-IT"/>
          <w14:ligatures w14:val="none"/>
        </w:rPr>
        <w:t>80 del Codice.</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Sono comunque esclusi gli operatori economici che abbiano affidato incarichi in violazione dell’art. 53,</w:t>
      </w:r>
      <w:r w:rsidR="00910939">
        <w:rPr>
          <w:rFonts w:eastAsia="Times New Roman" w:cstheme="minorHAnsi"/>
          <w:kern w:val="0"/>
          <w:lang w:eastAsia="it-IT"/>
          <w14:ligatures w14:val="none"/>
        </w:rPr>
        <w:t xml:space="preserve"> </w:t>
      </w:r>
      <w:r w:rsidRPr="00F23040">
        <w:rPr>
          <w:rFonts w:eastAsia="Times New Roman" w:cstheme="minorHAnsi"/>
          <w:kern w:val="0"/>
          <w:lang w:eastAsia="it-IT"/>
          <w14:ligatures w14:val="none"/>
        </w:rPr>
        <w:t xml:space="preserve">comma 16-ter, del d.lgs. del 2001 n. 165.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Gli operatori economici aventi sede, residenza o domicilio nei paesi inseriti nelle c.d. black list di cui al decreto del Ministro delle finanze del 4 maggio 1999 e al decreto del Ministro dell’economia e delle finanze del 21 novembre 2001 devono, pena l’esclusione dalla gara, essere in possesso, dell’autorizzazione in corso di </w:t>
      </w:r>
      <w:r w:rsidR="00910939" w:rsidRPr="00F23040">
        <w:rPr>
          <w:rFonts w:eastAsia="Times New Roman" w:cstheme="minorHAnsi"/>
          <w:kern w:val="0"/>
          <w:lang w:eastAsia="it-IT"/>
          <w14:ligatures w14:val="none"/>
        </w:rPr>
        <w:t>validità</w:t>
      </w:r>
      <w:r w:rsidRPr="00F23040">
        <w:rPr>
          <w:rFonts w:eastAsia="Times New Roman" w:cstheme="minorHAnsi"/>
          <w:kern w:val="0"/>
          <w:lang w:eastAsia="it-IT"/>
          <w14:ligatures w14:val="none"/>
        </w:rPr>
        <w:t xml:space="preserve"> rilasciata ai sensi del </w:t>
      </w:r>
      <w:r w:rsidR="00910939" w:rsidRPr="00F23040">
        <w:rPr>
          <w:rFonts w:eastAsia="Times New Roman" w:cstheme="minorHAnsi"/>
          <w:kern w:val="0"/>
          <w:lang w:eastAsia="it-IT"/>
          <w14:ligatures w14:val="none"/>
        </w:rPr>
        <w:t>D.M</w:t>
      </w:r>
      <w:r w:rsidRPr="00F23040">
        <w:rPr>
          <w:rFonts w:eastAsia="Times New Roman" w:cstheme="minorHAnsi"/>
          <w:kern w:val="0"/>
          <w:lang w:eastAsia="it-IT"/>
          <w14:ligatures w14:val="none"/>
        </w:rPr>
        <w:t xml:space="preserve">. 14 dicembre 2010 del Ministero dell’economia e delle finanze ai sensi (art. 37 del </w:t>
      </w:r>
      <w:r w:rsidR="00910939" w:rsidRPr="00F23040">
        <w:rPr>
          <w:rFonts w:eastAsia="Times New Roman" w:cstheme="minorHAnsi"/>
          <w:kern w:val="0"/>
          <w:lang w:eastAsia="it-IT"/>
          <w14:ligatures w14:val="none"/>
        </w:rPr>
        <w:t xml:space="preserve">D.L. </w:t>
      </w:r>
      <w:r w:rsidRPr="00F23040">
        <w:rPr>
          <w:rFonts w:eastAsia="Times New Roman" w:cstheme="minorHAnsi"/>
          <w:kern w:val="0"/>
          <w:lang w:eastAsia="it-IT"/>
          <w14:ligatures w14:val="none"/>
        </w:rPr>
        <w:t xml:space="preserve">3 maggio 2010 n. 78 conv. in </w:t>
      </w:r>
      <w:r w:rsidR="00910939" w:rsidRPr="00F23040">
        <w:rPr>
          <w:rFonts w:eastAsia="Times New Roman" w:cstheme="minorHAnsi"/>
          <w:kern w:val="0"/>
          <w:lang w:eastAsia="it-IT"/>
          <w14:ligatures w14:val="none"/>
        </w:rPr>
        <w:t>L.</w:t>
      </w:r>
      <w:r w:rsidRPr="00F23040">
        <w:rPr>
          <w:rFonts w:eastAsia="Times New Roman" w:cstheme="minorHAnsi"/>
          <w:kern w:val="0"/>
          <w:lang w:eastAsia="it-IT"/>
          <w14:ligatures w14:val="none"/>
        </w:rPr>
        <w:t xml:space="preserve"> 122/2010) oppure della domanda di autorizzazione presentata ai sensi dell’art. 1 comma 3 del DM 14 dicembre 2010.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Per servizi o forniture rientranti in una delle </w:t>
      </w:r>
      <w:r w:rsidR="00910939" w:rsidRPr="00F23040">
        <w:rPr>
          <w:rFonts w:eastAsia="Times New Roman" w:cstheme="minorHAnsi"/>
          <w:kern w:val="0"/>
          <w:lang w:eastAsia="it-IT"/>
          <w14:ligatures w14:val="none"/>
        </w:rPr>
        <w:t>attività</w:t>
      </w:r>
      <w:r w:rsidRPr="00F23040">
        <w:rPr>
          <w:rFonts w:eastAsia="Times New Roman" w:cstheme="minorHAnsi"/>
          <w:kern w:val="0"/>
          <w:lang w:eastAsia="it-IT"/>
          <w14:ligatures w14:val="none"/>
        </w:rPr>
        <w:t xml:space="preserve"> a maggior rischio di infiltrazione mafiosa di cui al comma 53, dell’art. 1, della legge 6 novembre 2012, n. 190, ovvero: </w:t>
      </w:r>
    </w:p>
    <w:p w:rsidR="00F27FD6" w:rsidRPr="00F27FD6" w:rsidRDefault="008F6E3C" w:rsidP="00F27FD6">
      <w:pPr>
        <w:pStyle w:val="Paragrafoelenco"/>
        <w:numPr>
          <w:ilvl w:val="0"/>
          <w:numId w:val="46"/>
        </w:numPr>
        <w:spacing w:before="100" w:beforeAutospacing="1" w:after="100" w:afterAutospacing="1"/>
        <w:jc w:val="both"/>
        <w:rPr>
          <w:rFonts w:eastAsia="Times New Roman" w:cstheme="minorHAnsi"/>
          <w:kern w:val="0"/>
          <w:lang w:eastAsia="it-IT"/>
          <w14:ligatures w14:val="none"/>
        </w:rPr>
      </w:pPr>
      <w:r w:rsidRPr="00F27FD6">
        <w:rPr>
          <w:rFonts w:eastAsia="Times New Roman" w:cstheme="minorHAnsi"/>
          <w:kern w:val="0"/>
          <w:lang w:eastAsia="it-IT"/>
          <w14:ligatures w14:val="none"/>
        </w:rPr>
        <w:t>trasporto di materiali a discarica per conto di terzi;</w:t>
      </w:r>
    </w:p>
    <w:p w:rsidR="00F27FD6" w:rsidRDefault="008F6E3C" w:rsidP="00F27FD6">
      <w:pPr>
        <w:pStyle w:val="Paragrafoelenco"/>
        <w:numPr>
          <w:ilvl w:val="0"/>
          <w:numId w:val="46"/>
        </w:numPr>
        <w:spacing w:before="100" w:beforeAutospacing="1" w:after="100" w:afterAutospacing="1"/>
        <w:jc w:val="both"/>
        <w:rPr>
          <w:rFonts w:eastAsia="Times New Roman" w:cstheme="minorHAnsi"/>
          <w:kern w:val="0"/>
          <w:lang w:eastAsia="it-IT"/>
          <w14:ligatures w14:val="none"/>
        </w:rPr>
      </w:pPr>
      <w:r w:rsidRPr="00F27FD6">
        <w:rPr>
          <w:rFonts w:eastAsia="Times New Roman" w:cstheme="minorHAnsi"/>
          <w:kern w:val="0"/>
          <w:lang w:eastAsia="it-IT"/>
          <w14:ligatures w14:val="none"/>
        </w:rPr>
        <w:t xml:space="preserve">trasporto, anche transfrontaliero, e smaltimento di rifiuti per conto di terzi; </w:t>
      </w:r>
    </w:p>
    <w:p w:rsidR="00F27FD6" w:rsidRDefault="008F6E3C" w:rsidP="00F27FD6">
      <w:pPr>
        <w:pStyle w:val="Paragrafoelenco"/>
        <w:numPr>
          <w:ilvl w:val="0"/>
          <w:numId w:val="46"/>
        </w:numPr>
        <w:spacing w:before="100" w:beforeAutospacing="1" w:after="100" w:afterAutospacing="1"/>
        <w:jc w:val="both"/>
        <w:rPr>
          <w:rFonts w:eastAsia="Times New Roman" w:cstheme="minorHAnsi"/>
          <w:kern w:val="0"/>
          <w:lang w:eastAsia="it-IT"/>
          <w14:ligatures w14:val="none"/>
        </w:rPr>
      </w:pPr>
      <w:r w:rsidRPr="00F27FD6">
        <w:rPr>
          <w:rFonts w:eastAsia="Times New Roman" w:cstheme="minorHAnsi"/>
          <w:kern w:val="0"/>
          <w:lang w:eastAsia="it-IT"/>
          <w14:ligatures w14:val="none"/>
        </w:rPr>
        <w:t>estrazione, fornitura e trasporto di terra e materiali inerti;</w:t>
      </w:r>
    </w:p>
    <w:p w:rsidR="00F27FD6" w:rsidRDefault="008F6E3C" w:rsidP="00F27FD6">
      <w:pPr>
        <w:pStyle w:val="Paragrafoelenco"/>
        <w:numPr>
          <w:ilvl w:val="0"/>
          <w:numId w:val="46"/>
        </w:numPr>
        <w:spacing w:before="100" w:beforeAutospacing="1" w:after="100" w:afterAutospacing="1"/>
        <w:jc w:val="both"/>
        <w:rPr>
          <w:rFonts w:eastAsia="Times New Roman" w:cstheme="minorHAnsi"/>
          <w:kern w:val="0"/>
          <w:lang w:eastAsia="it-IT"/>
          <w14:ligatures w14:val="none"/>
        </w:rPr>
      </w:pPr>
      <w:r w:rsidRPr="00F27FD6">
        <w:rPr>
          <w:rFonts w:eastAsia="Times New Roman" w:cstheme="minorHAnsi"/>
          <w:kern w:val="0"/>
          <w:lang w:eastAsia="it-IT"/>
          <w14:ligatures w14:val="none"/>
        </w:rPr>
        <w:t>confezionamento, fornitura e trasporto di calcestruzzo e di bitume;</w:t>
      </w:r>
    </w:p>
    <w:p w:rsidR="00F27FD6" w:rsidRDefault="008F6E3C" w:rsidP="00F27FD6">
      <w:pPr>
        <w:pStyle w:val="Paragrafoelenco"/>
        <w:numPr>
          <w:ilvl w:val="0"/>
          <w:numId w:val="46"/>
        </w:numPr>
        <w:spacing w:before="100" w:beforeAutospacing="1" w:after="100" w:afterAutospacing="1"/>
        <w:jc w:val="both"/>
        <w:rPr>
          <w:rFonts w:eastAsia="Times New Roman" w:cstheme="minorHAnsi"/>
          <w:kern w:val="0"/>
          <w:lang w:eastAsia="it-IT"/>
          <w14:ligatures w14:val="none"/>
        </w:rPr>
      </w:pPr>
      <w:r w:rsidRPr="00F27FD6">
        <w:rPr>
          <w:rFonts w:eastAsia="Times New Roman" w:cstheme="minorHAnsi"/>
          <w:kern w:val="0"/>
          <w:lang w:eastAsia="it-IT"/>
          <w14:ligatures w14:val="none"/>
        </w:rPr>
        <w:t>noli a freddo di macchinari;</w:t>
      </w:r>
    </w:p>
    <w:p w:rsidR="00F27FD6" w:rsidRDefault="008F6E3C" w:rsidP="00F27FD6">
      <w:pPr>
        <w:pStyle w:val="Paragrafoelenco"/>
        <w:numPr>
          <w:ilvl w:val="0"/>
          <w:numId w:val="46"/>
        </w:numPr>
        <w:spacing w:before="100" w:beforeAutospacing="1" w:after="100" w:afterAutospacing="1"/>
        <w:jc w:val="both"/>
        <w:rPr>
          <w:rFonts w:eastAsia="Times New Roman" w:cstheme="minorHAnsi"/>
          <w:kern w:val="0"/>
          <w:lang w:eastAsia="it-IT"/>
          <w14:ligatures w14:val="none"/>
        </w:rPr>
      </w:pPr>
      <w:r w:rsidRPr="00F27FD6">
        <w:rPr>
          <w:rFonts w:eastAsia="Times New Roman" w:cstheme="minorHAnsi"/>
          <w:kern w:val="0"/>
          <w:lang w:eastAsia="it-IT"/>
          <w14:ligatures w14:val="none"/>
        </w:rPr>
        <w:t>fornitura di ferro lavorato;</w:t>
      </w:r>
    </w:p>
    <w:p w:rsidR="00F27FD6" w:rsidRDefault="008F6E3C" w:rsidP="00F27FD6">
      <w:pPr>
        <w:pStyle w:val="Paragrafoelenco"/>
        <w:numPr>
          <w:ilvl w:val="0"/>
          <w:numId w:val="46"/>
        </w:numPr>
        <w:spacing w:before="100" w:beforeAutospacing="1" w:after="100" w:afterAutospacing="1"/>
        <w:jc w:val="both"/>
        <w:rPr>
          <w:rFonts w:eastAsia="Times New Roman" w:cstheme="minorHAnsi"/>
          <w:kern w:val="0"/>
          <w:lang w:eastAsia="it-IT"/>
          <w14:ligatures w14:val="none"/>
        </w:rPr>
      </w:pPr>
      <w:r w:rsidRPr="00F27FD6">
        <w:rPr>
          <w:rFonts w:eastAsia="Times New Roman" w:cstheme="minorHAnsi"/>
          <w:kern w:val="0"/>
          <w:lang w:eastAsia="it-IT"/>
          <w14:ligatures w14:val="none"/>
        </w:rPr>
        <w:t>noli a caldo;</w:t>
      </w:r>
    </w:p>
    <w:p w:rsidR="00F27FD6" w:rsidRDefault="008F6E3C" w:rsidP="00F27FD6">
      <w:pPr>
        <w:pStyle w:val="Paragrafoelenco"/>
        <w:numPr>
          <w:ilvl w:val="0"/>
          <w:numId w:val="46"/>
        </w:numPr>
        <w:spacing w:before="100" w:beforeAutospacing="1" w:after="100" w:afterAutospacing="1"/>
        <w:jc w:val="both"/>
        <w:rPr>
          <w:rFonts w:eastAsia="Times New Roman" w:cstheme="minorHAnsi"/>
          <w:kern w:val="0"/>
          <w:lang w:eastAsia="it-IT"/>
          <w14:ligatures w14:val="none"/>
        </w:rPr>
      </w:pPr>
      <w:r w:rsidRPr="00F27FD6">
        <w:rPr>
          <w:rFonts w:eastAsia="Times New Roman" w:cstheme="minorHAnsi"/>
          <w:kern w:val="0"/>
          <w:lang w:eastAsia="it-IT"/>
          <w14:ligatures w14:val="none"/>
        </w:rPr>
        <w:t>autotrasporti per conto di terzi;</w:t>
      </w:r>
    </w:p>
    <w:p w:rsidR="008F6E3C" w:rsidRPr="00F27FD6" w:rsidRDefault="00910939" w:rsidP="00F27FD6">
      <w:pPr>
        <w:pStyle w:val="Paragrafoelenco"/>
        <w:numPr>
          <w:ilvl w:val="0"/>
          <w:numId w:val="46"/>
        </w:numPr>
        <w:spacing w:before="100" w:beforeAutospacing="1" w:after="100" w:afterAutospacing="1"/>
        <w:jc w:val="both"/>
        <w:rPr>
          <w:rFonts w:eastAsia="Times New Roman" w:cstheme="minorHAnsi"/>
          <w:kern w:val="0"/>
          <w:lang w:eastAsia="it-IT"/>
          <w14:ligatures w14:val="none"/>
        </w:rPr>
      </w:pPr>
      <w:r w:rsidRPr="00F27FD6">
        <w:rPr>
          <w:rFonts w:eastAsia="Times New Roman" w:cstheme="minorHAnsi"/>
          <w:kern w:val="0"/>
          <w:lang w:eastAsia="it-IT"/>
          <w14:ligatures w14:val="none"/>
        </w:rPr>
        <w:t>guardiania</w:t>
      </w:r>
      <w:r w:rsidR="008F6E3C" w:rsidRPr="00F27FD6">
        <w:rPr>
          <w:rFonts w:eastAsia="Times New Roman" w:cstheme="minorHAnsi"/>
          <w:kern w:val="0"/>
          <w:lang w:eastAsia="it-IT"/>
          <w14:ligatures w14:val="none"/>
        </w:rPr>
        <w:t xml:space="preserve"> dei cantieri.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lastRenderedPageBreak/>
        <w:t xml:space="preserve">gli operatori economici devono possedere, pena l’esclusione dalla gara, l’iscrizione nell’elenco dei fornitori, prestatori di servizi ed esecutori di lavori non soggetti a tentativo di infiltrazione mafiosa (c.d. white list) istituito presso la Prefettura della provincia in cui l’operatore economico ha la propria sede oppure devono aver presentato domanda di iscrizione al predetto elenco (cfr. Circolare Ministero dell’Interno prot. 25954 del 23 marzo 2016 e DPCM 18 aprile 2013 come aggiornato dal DPCM 24 novembre 2016).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Le </w:t>
      </w:r>
      <w:r w:rsidR="00910939" w:rsidRPr="00F23040">
        <w:rPr>
          <w:rFonts w:eastAsia="Times New Roman" w:cstheme="minorHAnsi"/>
          <w:kern w:val="0"/>
          <w:lang w:eastAsia="it-IT"/>
          <w14:ligatures w14:val="none"/>
        </w:rPr>
        <w:t>attività</w:t>
      </w:r>
      <w:r w:rsidRPr="00F23040">
        <w:rPr>
          <w:rFonts w:eastAsia="Times New Roman" w:cstheme="minorHAnsi"/>
          <w:kern w:val="0"/>
          <w:lang w:eastAsia="it-IT"/>
          <w14:ligatures w14:val="none"/>
        </w:rPr>
        <w:t xml:space="preserve"> di appalto non rientrano in quelle elencata al comma 53, dell’art. 1, della legge 6 novembre 2012, n. 190. </w:t>
      </w:r>
    </w:p>
    <w:p w:rsidR="008F6E3C" w:rsidRDefault="008F6E3C" w:rsidP="00773F86">
      <w:pPr>
        <w:jc w:val="both"/>
        <w:rPr>
          <w:rFonts w:eastAsia="Times New Roman" w:cstheme="minorHAnsi"/>
          <w:b/>
          <w:bCs/>
          <w:kern w:val="0"/>
          <w:lang w:eastAsia="it-IT"/>
          <w14:ligatures w14:val="none"/>
        </w:rPr>
      </w:pPr>
      <w:r w:rsidRPr="00910939">
        <w:rPr>
          <w:rFonts w:eastAsia="Times New Roman" w:cstheme="minorHAnsi"/>
          <w:b/>
          <w:bCs/>
          <w:kern w:val="0"/>
          <w:lang w:eastAsia="it-IT"/>
          <w14:ligatures w14:val="none"/>
        </w:rPr>
        <w:t xml:space="preserve">7. REQUISITI SPECIALI E MEZZI DI PROVA </w:t>
      </w:r>
    </w:p>
    <w:p w:rsidR="000D2A45" w:rsidRPr="00910939" w:rsidRDefault="000D2A45" w:rsidP="00773F86">
      <w:pPr>
        <w:jc w:val="both"/>
        <w:rPr>
          <w:rFonts w:eastAsia="Times New Roman" w:cstheme="minorHAnsi"/>
          <w:b/>
          <w:bCs/>
          <w:kern w:val="0"/>
          <w:lang w:eastAsia="it-IT"/>
          <w14:ligatures w14:val="none"/>
        </w:rPr>
      </w:pPr>
    </w:p>
    <w:p w:rsidR="008F6E3C" w:rsidRPr="00F23040" w:rsidRDefault="008F6E3C" w:rsidP="00773F86">
      <w:pPr>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I concorrenti, a pena di esclusione, devono essere in possesso dei requisiti previsti nei commi seguenti.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I documenti richiesti agli operatori economici ai fini della dimostrazione dei requisiti devono essere trasmessi mediante Fascicolo Virtuale OE in </w:t>
      </w:r>
      <w:r w:rsidR="00910939" w:rsidRPr="00F23040">
        <w:rPr>
          <w:rFonts w:eastAsia="Times New Roman" w:cstheme="minorHAnsi"/>
          <w:kern w:val="0"/>
          <w:lang w:eastAsia="it-IT"/>
          <w14:ligatures w14:val="none"/>
        </w:rPr>
        <w:t>conformità</w:t>
      </w:r>
      <w:r w:rsidRPr="00F23040">
        <w:rPr>
          <w:rFonts w:eastAsia="Times New Roman" w:cstheme="minorHAnsi"/>
          <w:kern w:val="0"/>
          <w:lang w:eastAsia="it-IT"/>
          <w14:ligatures w14:val="none"/>
        </w:rPr>
        <w:t xml:space="preserve"> alla delibera ANAC n. 464 del 27 luglio 2022 [ai sensi degli articoli 81, commi 1 e 2, </w:t>
      </w:r>
      <w:r w:rsidR="00910939" w:rsidRPr="00F23040">
        <w:rPr>
          <w:rFonts w:eastAsia="Times New Roman" w:cstheme="minorHAnsi"/>
          <w:kern w:val="0"/>
          <w:lang w:eastAsia="it-IT"/>
          <w14:ligatures w14:val="none"/>
        </w:rPr>
        <w:t>nonché</w:t>
      </w:r>
      <w:r w:rsidRPr="00F23040">
        <w:rPr>
          <w:rFonts w:eastAsia="Times New Roman" w:cstheme="minorHAnsi"/>
          <w:kern w:val="0"/>
          <w:lang w:eastAsia="it-IT"/>
          <w14:ligatures w14:val="none"/>
        </w:rPr>
        <w:t xml:space="preserve"> 216, comma 13 del Codice, le stazioni appaltanti e gli operatori economici utilizzano la banca dati FVOE istituita presso ANAC per la comprova dei requisiti].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Ai sensi dell’art. 59, comma 4, lett. b) del Codice, sono inammissibili le offerte prive della qualificazione richiesta dal presente disciplinare.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Per gli operatori economici non residenti e privi di stabile organizzazione in Italia l’acquisizione dei dati di cui alla lettera a) è effettuata ai sensi dell’articolo 40, comma 1 del decreto del Presidente della Repubblica n. 445 del 28/12/2000 e la relativa verifica è svolta con le </w:t>
      </w:r>
      <w:r w:rsidR="00910939" w:rsidRPr="00F23040">
        <w:rPr>
          <w:rFonts w:eastAsia="Times New Roman" w:cstheme="minorHAnsi"/>
          <w:kern w:val="0"/>
          <w:lang w:eastAsia="it-IT"/>
          <w14:ligatures w14:val="none"/>
        </w:rPr>
        <w:t>modalità</w:t>
      </w:r>
      <w:r w:rsidRPr="00F23040">
        <w:rPr>
          <w:rFonts w:eastAsia="Times New Roman" w:cstheme="minorHAnsi"/>
          <w:kern w:val="0"/>
          <w:lang w:eastAsia="it-IT"/>
          <w14:ligatures w14:val="none"/>
        </w:rPr>
        <w:t xml:space="preserve"> previste dall’articolo 71, comma 2, del medesimo decreto. </w:t>
      </w:r>
    </w:p>
    <w:p w:rsidR="008F6E3C" w:rsidRDefault="008F6E3C" w:rsidP="00773F86">
      <w:pPr>
        <w:jc w:val="both"/>
        <w:rPr>
          <w:rFonts w:eastAsia="Times New Roman" w:cstheme="minorHAnsi"/>
          <w:b/>
          <w:bCs/>
          <w:kern w:val="0"/>
          <w:sz w:val="22"/>
          <w:szCs w:val="22"/>
          <w:lang w:eastAsia="it-IT"/>
          <w14:ligatures w14:val="none"/>
        </w:rPr>
      </w:pPr>
      <w:r w:rsidRPr="000D2A45">
        <w:rPr>
          <w:rFonts w:eastAsia="Times New Roman" w:cstheme="minorHAnsi"/>
          <w:b/>
          <w:bCs/>
          <w:kern w:val="0"/>
          <w:sz w:val="22"/>
          <w:szCs w:val="22"/>
          <w:lang w:eastAsia="it-IT"/>
          <w14:ligatures w14:val="none"/>
        </w:rPr>
        <w:t>7.1 REQUISITI DI IDONEIT</w:t>
      </w:r>
      <w:r w:rsidR="008C4051">
        <w:rPr>
          <w:rFonts w:eastAsia="Times New Roman" w:cstheme="minorHAnsi"/>
          <w:b/>
          <w:bCs/>
          <w:kern w:val="0"/>
          <w:sz w:val="22"/>
          <w:szCs w:val="22"/>
          <w:lang w:eastAsia="it-IT"/>
          <w14:ligatures w14:val="none"/>
        </w:rPr>
        <w:t>À</w:t>
      </w:r>
      <w:r w:rsidRPr="000D2A45">
        <w:rPr>
          <w:rFonts w:eastAsia="Times New Roman" w:cstheme="minorHAnsi"/>
          <w:b/>
          <w:bCs/>
          <w:kern w:val="0"/>
          <w:sz w:val="22"/>
          <w:szCs w:val="22"/>
          <w:lang w:eastAsia="it-IT"/>
          <w14:ligatures w14:val="none"/>
        </w:rPr>
        <w:t xml:space="preserve"> </w:t>
      </w:r>
    </w:p>
    <w:p w:rsidR="000D2A45" w:rsidRPr="000D2A45" w:rsidRDefault="000D2A45" w:rsidP="00773F86">
      <w:pPr>
        <w:jc w:val="both"/>
        <w:rPr>
          <w:rFonts w:eastAsia="Times New Roman" w:cstheme="minorHAnsi"/>
          <w:b/>
          <w:bCs/>
          <w:kern w:val="0"/>
          <w:sz w:val="22"/>
          <w:szCs w:val="22"/>
          <w:lang w:eastAsia="it-IT"/>
          <w14:ligatures w14:val="none"/>
        </w:rPr>
      </w:pPr>
    </w:p>
    <w:p w:rsidR="008F6E3C" w:rsidRPr="00F23040" w:rsidRDefault="008F6E3C" w:rsidP="00773F86">
      <w:pPr>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a) Iscrizione nel registro tenuto dalla Camera di commercio industria, artigianato e agricoltura oppure nel registro delle commissioni provinciali per l’artigianato per </w:t>
      </w:r>
      <w:r w:rsidR="00910939" w:rsidRPr="00F23040">
        <w:rPr>
          <w:rFonts w:eastAsia="Times New Roman" w:cstheme="minorHAnsi"/>
          <w:kern w:val="0"/>
          <w:lang w:eastAsia="it-IT"/>
          <w14:ligatures w14:val="none"/>
        </w:rPr>
        <w:t>attività</w:t>
      </w:r>
      <w:r w:rsidRPr="00F23040">
        <w:rPr>
          <w:rFonts w:eastAsia="Times New Roman" w:cstheme="minorHAnsi"/>
          <w:kern w:val="0"/>
          <w:lang w:eastAsia="it-IT"/>
          <w14:ligatures w14:val="none"/>
        </w:rPr>
        <w:t xml:space="preserve"> coerenti con i suddetti servizi;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b) Iscrizione ai competenti Albi istituiti per legge; ovvero iscrizione nell’apposito Albo delle </w:t>
      </w:r>
      <w:r w:rsidR="00910939" w:rsidRPr="00F23040">
        <w:rPr>
          <w:rFonts w:eastAsia="Times New Roman" w:cstheme="minorHAnsi"/>
          <w:kern w:val="0"/>
          <w:lang w:eastAsia="it-IT"/>
          <w14:ligatures w14:val="none"/>
        </w:rPr>
        <w:t>Società</w:t>
      </w:r>
      <w:r w:rsidRPr="00F23040">
        <w:rPr>
          <w:rFonts w:eastAsia="Times New Roman" w:cstheme="minorHAnsi"/>
          <w:kern w:val="0"/>
          <w:lang w:eastAsia="it-IT"/>
          <w14:ligatures w14:val="none"/>
        </w:rPr>
        <w:t xml:space="preserve"> Cooperative, o nell’Albo Regionale delle Cooperative con oggetto sociale coerente con l’oggetto della gara, o al Registro delle Organizzazioni di Volontariato di cui alla L. n. 266/1991;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Il concorrente non stabilito in Italia ma in altro Stato Membro o in uno dei Paesi di cui all’art. 83, co 3 del Codice, presenta dichiarazione giurata o secondo le </w:t>
      </w:r>
      <w:r w:rsidR="00910939" w:rsidRPr="00F23040">
        <w:rPr>
          <w:rFonts w:eastAsia="Times New Roman" w:cstheme="minorHAnsi"/>
          <w:kern w:val="0"/>
          <w:lang w:eastAsia="it-IT"/>
          <w14:ligatures w14:val="none"/>
        </w:rPr>
        <w:t>modalità</w:t>
      </w:r>
      <w:r w:rsidRPr="00F23040">
        <w:rPr>
          <w:rFonts w:eastAsia="Times New Roman" w:cstheme="minorHAnsi"/>
          <w:kern w:val="0"/>
          <w:lang w:eastAsia="it-IT"/>
          <w14:ligatures w14:val="none"/>
        </w:rPr>
        <w:t xml:space="preserve"> vigenti nello Stato nel quale è stabilito.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Per la comprova del requisito la stazione appaltante acquisisce d’ufficio i documenti in possesso di pubbliche amministrazioni, previa indicazione, da parte dell’operatore economico, degli elementi indispensabili per il reperimento delle informazioni o dei dati richiesti.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È </w:t>
      </w:r>
      <w:r w:rsidR="00910939" w:rsidRPr="00F23040">
        <w:rPr>
          <w:rFonts w:eastAsia="Times New Roman" w:cstheme="minorHAnsi"/>
          <w:kern w:val="0"/>
          <w:lang w:eastAsia="it-IT"/>
          <w14:ligatures w14:val="none"/>
        </w:rPr>
        <w:t>facoltà</w:t>
      </w:r>
      <w:r w:rsidRPr="00F23040">
        <w:rPr>
          <w:rFonts w:eastAsia="Times New Roman" w:cstheme="minorHAnsi"/>
          <w:kern w:val="0"/>
          <w:lang w:eastAsia="it-IT"/>
          <w14:ligatures w14:val="none"/>
        </w:rPr>
        <w:t xml:space="preserve"> dell’operatore economico allegare all’istanza di partecipazione i documenti attestanti a comprovare le suddette iscrizioni. </w:t>
      </w:r>
    </w:p>
    <w:p w:rsidR="008F6E3C" w:rsidRPr="000D2A45" w:rsidRDefault="008F6E3C" w:rsidP="00773F86">
      <w:pPr>
        <w:spacing w:before="100" w:beforeAutospacing="1" w:after="100" w:afterAutospacing="1"/>
        <w:jc w:val="both"/>
        <w:rPr>
          <w:rFonts w:eastAsia="Times New Roman" w:cstheme="minorHAnsi"/>
          <w:b/>
          <w:bCs/>
          <w:kern w:val="0"/>
          <w:sz w:val="22"/>
          <w:szCs w:val="22"/>
          <w:lang w:eastAsia="it-IT"/>
          <w14:ligatures w14:val="none"/>
        </w:rPr>
      </w:pPr>
      <w:r w:rsidRPr="000D2A45">
        <w:rPr>
          <w:rFonts w:eastAsia="Times New Roman" w:cstheme="minorHAnsi"/>
          <w:b/>
          <w:bCs/>
          <w:kern w:val="0"/>
          <w:sz w:val="22"/>
          <w:szCs w:val="22"/>
          <w:lang w:eastAsia="it-IT"/>
          <w14:ligatures w14:val="none"/>
        </w:rPr>
        <w:t>7.2 REQUISITI DI CAPACIT</w:t>
      </w:r>
      <w:r w:rsidR="008C4051">
        <w:rPr>
          <w:rFonts w:eastAsia="Times New Roman" w:cstheme="minorHAnsi"/>
          <w:b/>
          <w:bCs/>
          <w:kern w:val="0"/>
          <w:sz w:val="22"/>
          <w:szCs w:val="22"/>
          <w:lang w:eastAsia="it-IT"/>
          <w14:ligatures w14:val="none"/>
        </w:rPr>
        <w:t>À</w:t>
      </w:r>
      <w:r w:rsidRPr="000D2A45">
        <w:rPr>
          <w:rFonts w:eastAsia="Times New Roman" w:cstheme="minorHAnsi"/>
          <w:b/>
          <w:bCs/>
          <w:kern w:val="0"/>
          <w:sz w:val="22"/>
          <w:szCs w:val="22"/>
          <w:lang w:eastAsia="it-IT"/>
          <w14:ligatures w14:val="none"/>
        </w:rPr>
        <w:t xml:space="preserve"> ECONOMICA E FINANZIARIA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c) Possesso</w:t>
      </w:r>
      <w:r w:rsidR="00910939">
        <w:rPr>
          <w:rFonts w:eastAsia="Times New Roman" w:cstheme="minorHAnsi"/>
          <w:kern w:val="0"/>
          <w:lang w:eastAsia="it-IT"/>
          <w14:ligatures w14:val="none"/>
        </w:rPr>
        <w:t xml:space="preserve"> </w:t>
      </w:r>
      <w:r w:rsidRPr="00F23040">
        <w:rPr>
          <w:rFonts w:eastAsia="Times New Roman" w:cstheme="minorHAnsi"/>
          <w:kern w:val="0"/>
          <w:lang w:eastAsia="it-IT"/>
          <w14:ligatures w14:val="none"/>
        </w:rPr>
        <w:t>di</w:t>
      </w:r>
      <w:r w:rsidR="00910939">
        <w:rPr>
          <w:rFonts w:eastAsia="Times New Roman" w:cstheme="minorHAnsi"/>
          <w:kern w:val="0"/>
          <w:lang w:eastAsia="it-IT"/>
          <w14:ligatures w14:val="none"/>
        </w:rPr>
        <w:t xml:space="preserve"> </w:t>
      </w:r>
      <w:r w:rsidRPr="00F23040">
        <w:rPr>
          <w:rFonts w:eastAsia="Times New Roman" w:cstheme="minorHAnsi"/>
          <w:kern w:val="0"/>
          <w:lang w:eastAsia="it-IT"/>
          <w14:ligatures w14:val="none"/>
        </w:rPr>
        <w:t>un</w:t>
      </w:r>
      <w:r w:rsidR="00910939">
        <w:rPr>
          <w:rFonts w:eastAsia="Times New Roman" w:cstheme="minorHAnsi"/>
          <w:kern w:val="0"/>
          <w:lang w:eastAsia="it-IT"/>
          <w14:ligatures w14:val="none"/>
        </w:rPr>
        <w:t xml:space="preserve"> </w:t>
      </w:r>
      <w:r w:rsidRPr="00F23040">
        <w:rPr>
          <w:rFonts w:eastAsia="Times New Roman" w:cstheme="minorHAnsi"/>
          <w:kern w:val="0"/>
          <w:lang w:eastAsia="it-IT"/>
          <w14:ligatures w14:val="none"/>
        </w:rPr>
        <w:t>fatturato</w:t>
      </w:r>
      <w:r w:rsidR="00910939">
        <w:rPr>
          <w:rFonts w:eastAsia="Times New Roman" w:cstheme="minorHAnsi"/>
          <w:kern w:val="0"/>
          <w:lang w:eastAsia="it-IT"/>
          <w14:ligatures w14:val="none"/>
        </w:rPr>
        <w:t xml:space="preserve"> </w:t>
      </w:r>
      <w:r w:rsidRPr="00F23040">
        <w:rPr>
          <w:rFonts w:eastAsia="Times New Roman" w:cstheme="minorHAnsi"/>
          <w:kern w:val="0"/>
          <w:lang w:eastAsia="it-IT"/>
          <w14:ligatures w14:val="none"/>
        </w:rPr>
        <w:t>globale</w:t>
      </w:r>
      <w:r w:rsidR="00910939">
        <w:rPr>
          <w:rFonts w:eastAsia="Times New Roman" w:cstheme="minorHAnsi"/>
          <w:kern w:val="0"/>
          <w:lang w:eastAsia="it-IT"/>
          <w14:ligatures w14:val="none"/>
        </w:rPr>
        <w:t xml:space="preserve"> </w:t>
      </w:r>
      <w:r w:rsidRPr="00F23040">
        <w:rPr>
          <w:rFonts w:eastAsia="Times New Roman" w:cstheme="minorHAnsi"/>
          <w:kern w:val="0"/>
          <w:lang w:eastAsia="it-IT"/>
          <w14:ligatures w14:val="none"/>
        </w:rPr>
        <w:t>di</w:t>
      </w:r>
      <w:r w:rsidR="00910939">
        <w:rPr>
          <w:rFonts w:eastAsia="Times New Roman" w:cstheme="minorHAnsi"/>
          <w:kern w:val="0"/>
          <w:lang w:eastAsia="it-IT"/>
          <w14:ligatures w14:val="none"/>
        </w:rPr>
        <w:t xml:space="preserve"> </w:t>
      </w:r>
      <w:r w:rsidRPr="00F23040">
        <w:rPr>
          <w:rFonts w:eastAsia="Times New Roman" w:cstheme="minorHAnsi"/>
          <w:kern w:val="0"/>
          <w:lang w:eastAsia="it-IT"/>
          <w14:ligatures w14:val="none"/>
        </w:rPr>
        <w:t>importo</w:t>
      </w:r>
      <w:r w:rsidR="00910939">
        <w:rPr>
          <w:rFonts w:eastAsia="Times New Roman" w:cstheme="minorHAnsi"/>
          <w:kern w:val="0"/>
          <w:lang w:eastAsia="it-IT"/>
          <w14:ligatures w14:val="none"/>
        </w:rPr>
        <w:t xml:space="preserve"> </w:t>
      </w:r>
      <w:r w:rsidRPr="00F23040">
        <w:rPr>
          <w:rFonts w:eastAsia="Times New Roman" w:cstheme="minorHAnsi"/>
          <w:kern w:val="0"/>
          <w:lang w:eastAsia="it-IT"/>
          <w14:ligatures w14:val="none"/>
        </w:rPr>
        <w:t>non</w:t>
      </w:r>
      <w:r w:rsidR="00910939">
        <w:rPr>
          <w:rFonts w:eastAsia="Times New Roman" w:cstheme="minorHAnsi"/>
          <w:kern w:val="0"/>
          <w:lang w:eastAsia="it-IT"/>
          <w14:ligatures w14:val="none"/>
        </w:rPr>
        <w:t xml:space="preserve"> </w:t>
      </w:r>
      <w:r w:rsidRPr="00F23040">
        <w:rPr>
          <w:rFonts w:eastAsia="Times New Roman" w:cstheme="minorHAnsi"/>
          <w:kern w:val="0"/>
          <w:lang w:eastAsia="it-IT"/>
          <w14:ligatures w14:val="none"/>
        </w:rPr>
        <w:t>inferiore</w:t>
      </w:r>
      <w:r w:rsidR="00910939">
        <w:rPr>
          <w:rFonts w:eastAsia="Times New Roman" w:cstheme="minorHAnsi"/>
          <w:kern w:val="0"/>
          <w:lang w:eastAsia="it-IT"/>
          <w14:ligatures w14:val="none"/>
        </w:rPr>
        <w:t xml:space="preserve"> </w:t>
      </w:r>
      <w:r w:rsidRPr="00F23040">
        <w:rPr>
          <w:rFonts w:eastAsia="Times New Roman" w:cstheme="minorHAnsi"/>
          <w:kern w:val="0"/>
          <w:lang w:eastAsia="it-IT"/>
          <w14:ligatures w14:val="none"/>
        </w:rPr>
        <w:t>al</w:t>
      </w:r>
      <w:r w:rsidR="00910939">
        <w:rPr>
          <w:rFonts w:eastAsia="Times New Roman" w:cstheme="minorHAnsi"/>
          <w:kern w:val="0"/>
          <w:lang w:eastAsia="it-IT"/>
          <w14:ligatures w14:val="none"/>
        </w:rPr>
        <w:t xml:space="preserve"> </w:t>
      </w:r>
      <w:r w:rsidRPr="00F23040">
        <w:rPr>
          <w:rFonts w:eastAsia="Times New Roman" w:cstheme="minorHAnsi"/>
          <w:kern w:val="0"/>
          <w:lang w:eastAsia="it-IT"/>
          <w14:ligatures w14:val="none"/>
        </w:rPr>
        <w:t>doppio</w:t>
      </w:r>
      <w:r w:rsidR="00910939">
        <w:rPr>
          <w:rFonts w:eastAsia="Times New Roman" w:cstheme="minorHAnsi"/>
          <w:kern w:val="0"/>
          <w:lang w:eastAsia="it-IT"/>
          <w14:ligatures w14:val="none"/>
        </w:rPr>
        <w:t xml:space="preserve"> </w:t>
      </w:r>
      <w:r w:rsidRPr="00F23040">
        <w:rPr>
          <w:rFonts w:eastAsia="Times New Roman" w:cstheme="minorHAnsi"/>
          <w:kern w:val="0"/>
          <w:lang w:eastAsia="it-IT"/>
          <w14:ligatures w14:val="none"/>
        </w:rPr>
        <w:t>del</w:t>
      </w:r>
      <w:r w:rsidR="00910939">
        <w:rPr>
          <w:rFonts w:eastAsia="Times New Roman" w:cstheme="minorHAnsi"/>
          <w:kern w:val="0"/>
          <w:lang w:eastAsia="it-IT"/>
          <w14:ligatures w14:val="none"/>
        </w:rPr>
        <w:t xml:space="preserve"> </w:t>
      </w:r>
      <w:r w:rsidRPr="00F23040">
        <w:rPr>
          <w:rFonts w:eastAsia="Times New Roman" w:cstheme="minorHAnsi"/>
          <w:kern w:val="0"/>
          <w:lang w:eastAsia="it-IT"/>
          <w14:ligatures w14:val="none"/>
        </w:rPr>
        <w:t>valore</w:t>
      </w:r>
      <w:r w:rsidR="00910939">
        <w:rPr>
          <w:rFonts w:eastAsia="Times New Roman" w:cstheme="minorHAnsi"/>
          <w:kern w:val="0"/>
          <w:lang w:eastAsia="it-IT"/>
          <w14:ligatures w14:val="none"/>
        </w:rPr>
        <w:t xml:space="preserve"> </w:t>
      </w:r>
      <w:r w:rsidRPr="00F23040">
        <w:rPr>
          <w:rFonts w:eastAsia="Times New Roman" w:cstheme="minorHAnsi"/>
          <w:kern w:val="0"/>
          <w:lang w:eastAsia="it-IT"/>
          <w14:ligatures w14:val="none"/>
        </w:rPr>
        <w:t>della</w:t>
      </w:r>
      <w:r w:rsidR="00910939">
        <w:rPr>
          <w:rFonts w:eastAsia="Times New Roman" w:cstheme="minorHAnsi"/>
          <w:kern w:val="0"/>
          <w:lang w:eastAsia="it-IT"/>
          <w14:ligatures w14:val="none"/>
        </w:rPr>
        <w:t xml:space="preserve"> </w:t>
      </w:r>
      <w:r w:rsidRPr="00F23040">
        <w:rPr>
          <w:rFonts w:eastAsia="Times New Roman" w:cstheme="minorHAnsi"/>
          <w:kern w:val="0"/>
          <w:lang w:eastAsia="it-IT"/>
          <w14:ligatures w14:val="none"/>
        </w:rPr>
        <w:t>presente</w:t>
      </w:r>
      <w:r w:rsidR="00910939">
        <w:rPr>
          <w:rFonts w:eastAsia="Times New Roman" w:cstheme="minorHAnsi"/>
          <w:kern w:val="0"/>
          <w:lang w:eastAsia="it-IT"/>
          <w14:ligatures w14:val="none"/>
        </w:rPr>
        <w:t xml:space="preserve"> </w:t>
      </w:r>
      <w:r w:rsidRPr="00F23040">
        <w:rPr>
          <w:rFonts w:eastAsia="Times New Roman" w:cstheme="minorHAnsi"/>
          <w:kern w:val="0"/>
          <w:lang w:eastAsia="it-IT"/>
          <w14:ligatures w14:val="none"/>
        </w:rPr>
        <w:t xml:space="preserve">gara relativo agli ultimi tre esercizi finanziari, da intendersi quale cifra complessiva nel triennio; tale requisito </w:t>
      </w:r>
      <w:r w:rsidRPr="00F23040">
        <w:rPr>
          <w:rFonts w:eastAsia="Times New Roman" w:cstheme="minorHAnsi"/>
          <w:kern w:val="0"/>
          <w:lang w:eastAsia="it-IT"/>
          <w14:ligatures w14:val="none"/>
        </w:rPr>
        <w:lastRenderedPageBreak/>
        <w:t xml:space="preserve">è richiesto atteso che in considerazione della </w:t>
      </w:r>
      <w:r w:rsidR="00910939" w:rsidRPr="00F23040">
        <w:rPr>
          <w:rFonts w:eastAsia="Times New Roman" w:cstheme="minorHAnsi"/>
          <w:kern w:val="0"/>
          <w:lang w:eastAsia="it-IT"/>
          <w14:ligatures w14:val="none"/>
        </w:rPr>
        <w:t>specificità</w:t>
      </w:r>
      <w:r w:rsidRPr="00F23040">
        <w:rPr>
          <w:rFonts w:eastAsia="Times New Roman" w:cstheme="minorHAnsi"/>
          <w:kern w:val="0"/>
          <w:lang w:eastAsia="it-IT"/>
          <w14:ligatures w14:val="none"/>
        </w:rPr>
        <w:t xml:space="preserve"> dei servizi in questione, al fine di reperire operatori economici tali da garantire, anche sul piano economico, una specifica </w:t>
      </w:r>
      <w:r w:rsidR="00910939" w:rsidRPr="00F23040">
        <w:rPr>
          <w:rFonts w:eastAsia="Times New Roman" w:cstheme="minorHAnsi"/>
          <w:kern w:val="0"/>
          <w:lang w:eastAsia="it-IT"/>
          <w14:ligatures w14:val="none"/>
        </w:rPr>
        <w:t>affidabilità</w:t>
      </w:r>
      <w:r w:rsidRPr="00F23040">
        <w:rPr>
          <w:rFonts w:eastAsia="Times New Roman" w:cstheme="minorHAnsi"/>
          <w:kern w:val="0"/>
          <w:lang w:eastAsia="it-IT"/>
          <w14:ligatures w14:val="none"/>
        </w:rPr>
        <w:t xml:space="preserve">.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La comprova del requisito è fornita, ai sensi dell’art. 86, comma 4 e </w:t>
      </w:r>
      <w:r w:rsidR="00910939">
        <w:rPr>
          <w:rFonts w:eastAsia="Times New Roman" w:cstheme="minorHAnsi"/>
          <w:kern w:val="0"/>
          <w:lang w:eastAsia="it-IT"/>
          <w14:ligatures w14:val="none"/>
        </w:rPr>
        <w:t>A</w:t>
      </w:r>
      <w:r w:rsidRPr="00F23040">
        <w:rPr>
          <w:rFonts w:eastAsia="Times New Roman" w:cstheme="minorHAnsi"/>
          <w:kern w:val="0"/>
          <w:lang w:eastAsia="it-IT"/>
          <w14:ligatures w14:val="none"/>
        </w:rPr>
        <w:t xml:space="preserve">ll. XVII parte I, del Codice: </w:t>
      </w:r>
    </w:p>
    <w:p w:rsidR="008F6E3C" w:rsidRPr="00F23040" w:rsidRDefault="008F6E3C" w:rsidP="00773F86">
      <w:pPr>
        <w:spacing w:before="100" w:beforeAutospacing="1" w:after="100" w:afterAutospacing="1"/>
        <w:ind w:left="720"/>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  mediante i bilanci approvati alla data di scadenza del termine per la presentazione delle offerte corredati della nota integrativa; </w:t>
      </w:r>
    </w:p>
    <w:p w:rsidR="008F6E3C" w:rsidRPr="00F23040" w:rsidRDefault="008F6E3C" w:rsidP="00773F86">
      <w:pPr>
        <w:spacing w:before="100" w:beforeAutospacing="1" w:after="100" w:afterAutospacing="1"/>
        <w:ind w:left="720"/>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  mediante il Modello Unico o la Dichiarazione IVA;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Ove le informazioni sui fatturati non siano disponibili, per le imprese che abbiano iniziato l’</w:t>
      </w:r>
      <w:r w:rsidR="000D2A45" w:rsidRPr="00F23040">
        <w:rPr>
          <w:rFonts w:eastAsia="Times New Roman" w:cstheme="minorHAnsi"/>
          <w:kern w:val="0"/>
          <w:lang w:eastAsia="it-IT"/>
          <w14:ligatures w14:val="none"/>
        </w:rPr>
        <w:t>attività</w:t>
      </w:r>
      <w:r w:rsidRPr="00F23040">
        <w:rPr>
          <w:rFonts w:eastAsia="Times New Roman" w:cstheme="minorHAnsi"/>
          <w:kern w:val="0"/>
          <w:lang w:eastAsia="it-IT"/>
          <w14:ligatures w14:val="none"/>
        </w:rPr>
        <w:t xml:space="preserve"> da meno di tre anni, i requisiti di fatturato devono essere rapportati al periodo di </w:t>
      </w:r>
      <w:r w:rsidR="000D2A45" w:rsidRPr="00F23040">
        <w:rPr>
          <w:rFonts w:eastAsia="Times New Roman" w:cstheme="minorHAnsi"/>
          <w:kern w:val="0"/>
          <w:lang w:eastAsia="it-IT"/>
          <w14:ligatures w14:val="none"/>
        </w:rPr>
        <w:t>attività</w:t>
      </w:r>
      <w:r w:rsidRPr="00F23040">
        <w:rPr>
          <w:rFonts w:eastAsia="Times New Roman" w:cstheme="minorHAnsi"/>
          <w:kern w:val="0"/>
          <w:lang w:eastAsia="it-IT"/>
          <w14:ligatures w14:val="none"/>
        </w:rPr>
        <w:t xml:space="preserve">.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Ai sensi dell’art. 86, comma 4 del Codice, l’operatore economico, che per fondati motivi non è in grado di presentare le referenze richieste </w:t>
      </w:r>
      <w:r w:rsidR="000D2A45" w:rsidRPr="00F23040">
        <w:rPr>
          <w:rFonts w:eastAsia="Times New Roman" w:cstheme="minorHAnsi"/>
          <w:kern w:val="0"/>
          <w:lang w:eastAsia="it-IT"/>
          <w14:ligatures w14:val="none"/>
        </w:rPr>
        <w:t>può</w:t>
      </w:r>
      <w:r w:rsidRPr="00F23040">
        <w:rPr>
          <w:rFonts w:eastAsia="Times New Roman" w:cstheme="minorHAnsi"/>
          <w:kern w:val="0"/>
          <w:lang w:eastAsia="it-IT"/>
          <w14:ligatures w14:val="none"/>
        </w:rPr>
        <w:t xml:space="preserve"> provare la propria capacit</w:t>
      </w:r>
      <w:r w:rsidR="008C4051">
        <w:rPr>
          <w:rFonts w:eastAsia="Times New Roman" w:cstheme="minorHAnsi"/>
          <w:kern w:val="0"/>
          <w:lang w:eastAsia="it-IT"/>
          <w14:ligatures w14:val="none"/>
        </w:rPr>
        <w:t>à</w:t>
      </w:r>
      <w:r w:rsidRPr="00F23040">
        <w:rPr>
          <w:rFonts w:eastAsia="Times New Roman" w:cstheme="minorHAnsi"/>
          <w:kern w:val="0"/>
          <w:lang w:eastAsia="it-IT"/>
          <w14:ligatures w14:val="none"/>
        </w:rPr>
        <w:t xml:space="preserve"> economico e finanziaria mediante un qualsiasi altro documento considerato idoneo dalla stazione appaltante.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d) Possesso</w:t>
      </w:r>
      <w:r w:rsidR="000D2A45">
        <w:rPr>
          <w:rFonts w:eastAsia="Times New Roman" w:cstheme="minorHAnsi"/>
          <w:kern w:val="0"/>
          <w:lang w:eastAsia="it-IT"/>
          <w14:ligatures w14:val="none"/>
        </w:rPr>
        <w:t xml:space="preserve"> </w:t>
      </w:r>
      <w:r w:rsidRPr="00F23040">
        <w:rPr>
          <w:rFonts w:eastAsia="Times New Roman" w:cstheme="minorHAnsi"/>
          <w:kern w:val="0"/>
          <w:lang w:eastAsia="it-IT"/>
          <w14:ligatures w14:val="none"/>
        </w:rPr>
        <w:t>di</w:t>
      </w:r>
      <w:r w:rsidR="000D2A45">
        <w:rPr>
          <w:rFonts w:eastAsia="Times New Roman" w:cstheme="minorHAnsi"/>
          <w:kern w:val="0"/>
          <w:lang w:eastAsia="it-IT"/>
          <w14:ligatures w14:val="none"/>
        </w:rPr>
        <w:t xml:space="preserve"> </w:t>
      </w:r>
      <w:r w:rsidRPr="00F23040">
        <w:rPr>
          <w:rFonts w:eastAsia="Times New Roman" w:cstheme="minorHAnsi"/>
          <w:kern w:val="0"/>
          <w:lang w:eastAsia="it-IT"/>
          <w14:ligatures w14:val="none"/>
        </w:rPr>
        <w:t>un</w:t>
      </w:r>
      <w:r w:rsidR="000D2A45">
        <w:rPr>
          <w:rFonts w:eastAsia="Times New Roman" w:cstheme="minorHAnsi"/>
          <w:kern w:val="0"/>
          <w:lang w:eastAsia="it-IT"/>
          <w14:ligatures w14:val="none"/>
        </w:rPr>
        <w:t xml:space="preserve"> </w:t>
      </w:r>
      <w:r w:rsidRPr="00F23040">
        <w:rPr>
          <w:rFonts w:eastAsia="Times New Roman" w:cstheme="minorHAnsi"/>
          <w:kern w:val="0"/>
          <w:lang w:eastAsia="it-IT"/>
          <w14:ligatures w14:val="none"/>
        </w:rPr>
        <w:t>fatturato</w:t>
      </w:r>
      <w:r w:rsidR="000D2A45">
        <w:rPr>
          <w:rFonts w:eastAsia="Times New Roman" w:cstheme="minorHAnsi"/>
          <w:kern w:val="0"/>
          <w:lang w:eastAsia="it-IT"/>
          <w14:ligatures w14:val="none"/>
        </w:rPr>
        <w:t xml:space="preserve"> </w:t>
      </w:r>
      <w:r w:rsidRPr="00F23040">
        <w:rPr>
          <w:rFonts w:eastAsia="Times New Roman" w:cstheme="minorHAnsi"/>
          <w:kern w:val="0"/>
          <w:lang w:eastAsia="it-IT"/>
          <w14:ligatures w14:val="none"/>
        </w:rPr>
        <w:t>specifico</w:t>
      </w:r>
      <w:r w:rsidR="000D2A45">
        <w:rPr>
          <w:rFonts w:eastAsia="Times New Roman" w:cstheme="minorHAnsi"/>
          <w:kern w:val="0"/>
          <w:lang w:eastAsia="it-IT"/>
          <w14:ligatures w14:val="none"/>
        </w:rPr>
        <w:t xml:space="preserve"> </w:t>
      </w:r>
      <w:r w:rsidRPr="00F23040">
        <w:rPr>
          <w:rFonts w:eastAsia="Times New Roman" w:cstheme="minorHAnsi"/>
          <w:kern w:val="0"/>
          <w:lang w:eastAsia="it-IT"/>
          <w14:ligatures w14:val="none"/>
        </w:rPr>
        <w:t>(per</w:t>
      </w:r>
      <w:r w:rsidR="000D2A45">
        <w:rPr>
          <w:rFonts w:eastAsia="Times New Roman" w:cstheme="minorHAnsi"/>
          <w:kern w:val="0"/>
          <w:lang w:eastAsia="it-IT"/>
          <w14:ligatures w14:val="none"/>
        </w:rPr>
        <w:t xml:space="preserve"> </w:t>
      </w:r>
      <w:r w:rsidRPr="00F23040">
        <w:rPr>
          <w:rFonts w:eastAsia="Times New Roman" w:cstheme="minorHAnsi"/>
          <w:kern w:val="0"/>
          <w:lang w:eastAsia="it-IT"/>
          <w14:ligatures w14:val="none"/>
        </w:rPr>
        <w:t>servizi</w:t>
      </w:r>
      <w:r w:rsidR="000D2A45">
        <w:rPr>
          <w:rFonts w:eastAsia="Times New Roman" w:cstheme="minorHAnsi"/>
          <w:kern w:val="0"/>
          <w:lang w:eastAsia="it-IT"/>
          <w14:ligatures w14:val="none"/>
        </w:rPr>
        <w:t xml:space="preserve"> </w:t>
      </w:r>
      <w:r w:rsidRPr="00F23040">
        <w:rPr>
          <w:rFonts w:eastAsia="Times New Roman" w:cstheme="minorHAnsi"/>
          <w:kern w:val="0"/>
          <w:lang w:eastAsia="it-IT"/>
          <w14:ligatures w14:val="none"/>
        </w:rPr>
        <w:t>similari</w:t>
      </w:r>
      <w:r w:rsidR="000D2A45">
        <w:rPr>
          <w:rFonts w:eastAsia="Times New Roman" w:cstheme="minorHAnsi"/>
          <w:kern w:val="0"/>
          <w:lang w:eastAsia="it-IT"/>
          <w14:ligatures w14:val="none"/>
        </w:rPr>
        <w:t xml:space="preserve"> </w:t>
      </w:r>
      <w:r w:rsidRPr="00F23040">
        <w:rPr>
          <w:rFonts w:eastAsia="Times New Roman" w:cstheme="minorHAnsi"/>
          <w:kern w:val="0"/>
          <w:lang w:eastAsia="it-IT"/>
          <w14:ligatures w14:val="none"/>
        </w:rPr>
        <w:t>di</w:t>
      </w:r>
      <w:r w:rsidR="000D2A45">
        <w:rPr>
          <w:rFonts w:eastAsia="Times New Roman" w:cstheme="minorHAnsi"/>
          <w:kern w:val="0"/>
          <w:lang w:eastAsia="it-IT"/>
          <w14:ligatures w14:val="none"/>
        </w:rPr>
        <w:t xml:space="preserve"> </w:t>
      </w:r>
      <w:r w:rsidRPr="00F23040">
        <w:rPr>
          <w:rFonts w:eastAsia="Times New Roman" w:cstheme="minorHAnsi"/>
          <w:kern w:val="0"/>
          <w:lang w:eastAsia="it-IT"/>
          <w14:ligatures w14:val="none"/>
        </w:rPr>
        <w:t>accoglienza</w:t>
      </w:r>
      <w:r w:rsidR="000D2A45">
        <w:rPr>
          <w:rFonts w:eastAsia="Times New Roman" w:cstheme="minorHAnsi"/>
          <w:kern w:val="0"/>
          <w:lang w:eastAsia="it-IT"/>
          <w14:ligatures w14:val="none"/>
        </w:rPr>
        <w:t xml:space="preserve"> </w:t>
      </w:r>
      <w:r w:rsidRPr="00F23040">
        <w:rPr>
          <w:rFonts w:eastAsia="Times New Roman" w:cstheme="minorHAnsi"/>
          <w:kern w:val="0"/>
          <w:lang w:eastAsia="it-IT"/>
          <w14:ligatures w14:val="none"/>
        </w:rPr>
        <w:t>e</w:t>
      </w:r>
      <w:r w:rsidR="000D2A45">
        <w:rPr>
          <w:rFonts w:eastAsia="Times New Roman" w:cstheme="minorHAnsi"/>
          <w:kern w:val="0"/>
          <w:lang w:eastAsia="it-IT"/>
          <w14:ligatures w14:val="none"/>
        </w:rPr>
        <w:t xml:space="preserve"> </w:t>
      </w:r>
      <w:r w:rsidRPr="00F23040">
        <w:rPr>
          <w:rFonts w:eastAsia="Times New Roman" w:cstheme="minorHAnsi"/>
          <w:kern w:val="0"/>
          <w:lang w:eastAsia="it-IT"/>
          <w14:ligatures w14:val="none"/>
        </w:rPr>
        <w:t>di</w:t>
      </w:r>
      <w:r w:rsidR="000D2A45">
        <w:rPr>
          <w:rFonts w:eastAsia="Times New Roman" w:cstheme="minorHAnsi"/>
          <w:kern w:val="0"/>
          <w:lang w:eastAsia="it-IT"/>
          <w14:ligatures w14:val="none"/>
        </w:rPr>
        <w:t xml:space="preserve"> i</w:t>
      </w:r>
      <w:r w:rsidRPr="00F23040">
        <w:rPr>
          <w:rFonts w:eastAsia="Times New Roman" w:cstheme="minorHAnsi"/>
          <w:kern w:val="0"/>
          <w:lang w:eastAsia="it-IT"/>
          <w14:ligatures w14:val="none"/>
        </w:rPr>
        <w:t>ntegrazione,</w:t>
      </w:r>
      <w:r w:rsidR="000D2A45">
        <w:rPr>
          <w:rFonts w:eastAsia="Times New Roman" w:cstheme="minorHAnsi"/>
          <w:kern w:val="0"/>
          <w:lang w:eastAsia="it-IT"/>
          <w14:ligatures w14:val="none"/>
        </w:rPr>
        <w:t xml:space="preserve"> </w:t>
      </w:r>
      <w:r w:rsidRPr="00F23040">
        <w:rPr>
          <w:rFonts w:eastAsia="Times New Roman" w:cstheme="minorHAnsi"/>
          <w:kern w:val="0"/>
          <w:lang w:eastAsia="it-IT"/>
          <w14:ligatures w14:val="none"/>
        </w:rPr>
        <w:t>svolti</w:t>
      </w:r>
      <w:r w:rsidR="000D2A45">
        <w:rPr>
          <w:rFonts w:eastAsia="Times New Roman" w:cstheme="minorHAnsi"/>
          <w:kern w:val="0"/>
          <w:lang w:eastAsia="it-IT"/>
          <w14:ligatures w14:val="none"/>
        </w:rPr>
        <w:t xml:space="preserve"> </w:t>
      </w:r>
      <w:r w:rsidRPr="00F23040">
        <w:rPr>
          <w:rFonts w:eastAsia="Times New Roman" w:cstheme="minorHAnsi"/>
          <w:kern w:val="0"/>
          <w:lang w:eastAsia="it-IT"/>
          <w14:ligatures w14:val="none"/>
        </w:rPr>
        <w:t>per</w:t>
      </w:r>
      <w:r w:rsidR="000D2A45">
        <w:rPr>
          <w:rFonts w:eastAsia="Times New Roman" w:cstheme="minorHAnsi"/>
          <w:kern w:val="0"/>
          <w:lang w:eastAsia="it-IT"/>
          <w14:ligatures w14:val="none"/>
        </w:rPr>
        <w:t xml:space="preserve"> </w:t>
      </w:r>
      <w:r w:rsidRPr="00F23040">
        <w:rPr>
          <w:rFonts w:eastAsia="Times New Roman" w:cstheme="minorHAnsi"/>
          <w:kern w:val="0"/>
          <w:lang w:eastAsia="it-IT"/>
          <w14:ligatures w14:val="none"/>
        </w:rPr>
        <w:t xml:space="preserve">la pubblica amministrazione), di importo almeno pari al valore della presente gara relativo agli ultimi tre esercizi finanziari, da intendersi quale cifra complessiva nel triennio;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Relativamente al requisito di fatturato, ai sensi dell’art. 83, comma 5, del D.Lgs. n. 50/2016, si precisa che l’importo indicato è richiesto al fine di selezionare un operatore affidabile dal punto di vista economico e con esperienza nel settore oggetto della gara, in considerazione della </w:t>
      </w:r>
      <w:r w:rsidR="000D2A45" w:rsidRPr="00F23040">
        <w:rPr>
          <w:rFonts w:eastAsia="Times New Roman" w:cstheme="minorHAnsi"/>
          <w:kern w:val="0"/>
          <w:lang w:eastAsia="it-IT"/>
          <w14:ligatures w14:val="none"/>
        </w:rPr>
        <w:t>specificità</w:t>
      </w:r>
      <w:r w:rsidRPr="00F23040">
        <w:rPr>
          <w:rFonts w:eastAsia="Times New Roman" w:cstheme="minorHAnsi"/>
          <w:kern w:val="0"/>
          <w:lang w:eastAsia="it-IT"/>
          <w14:ligatures w14:val="none"/>
        </w:rPr>
        <w:t xml:space="preserve"> dell’utenza e della delicatezza dei compiti che dovranno essere svolti nei confronti di questa, della </w:t>
      </w:r>
      <w:r w:rsidR="000D2A45" w:rsidRPr="00F23040">
        <w:rPr>
          <w:rFonts w:eastAsia="Times New Roman" w:cstheme="minorHAnsi"/>
          <w:kern w:val="0"/>
          <w:lang w:eastAsia="it-IT"/>
          <w14:ligatures w14:val="none"/>
        </w:rPr>
        <w:t>complessità</w:t>
      </w:r>
      <w:r w:rsidRPr="00F23040">
        <w:rPr>
          <w:rFonts w:eastAsia="Times New Roman" w:cstheme="minorHAnsi"/>
          <w:kern w:val="0"/>
          <w:lang w:eastAsia="it-IT"/>
          <w14:ligatures w14:val="none"/>
        </w:rPr>
        <w:t xml:space="preserve"> e dell’articolazione del servizio. </w:t>
      </w:r>
    </w:p>
    <w:p w:rsidR="008F6E3C" w:rsidRPr="000D2A45" w:rsidRDefault="008F6E3C" w:rsidP="00773F86">
      <w:pPr>
        <w:spacing w:before="100" w:beforeAutospacing="1" w:after="100" w:afterAutospacing="1"/>
        <w:jc w:val="both"/>
        <w:rPr>
          <w:rFonts w:eastAsia="Times New Roman" w:cstheme="minorHAnsi"/>
          <w:b/>
          <w:bCs/>
          <w:kern w:val="0"/>
          <w:sz w:val="22"/>
          <w:szCs w:val="22"/>
          <w:lang w:eastAsia="it-IT"/>
          <w14:ligatures w14:val="none"/>
        </w:rPr>
      </w:pPr>
      <w:r w:rsidRPr="000D2A45">
        <w:rPr>
          <w:rFonts w:eastAsia="Times New Roman" w:cstheme="minorHAnsi"/>
          <w:b/>
          <w:bCs/>
          <w:kern w:val="0"/>
          <w:sz w:val="22"/>
          <w:szCs w:val="22"/>
          <w:lang w:eastAsia="it-IT"/>
          <w14:ligatures w14:val="none"/>
        </w:rPr>
        <w:t>7.3 REQUISITI DI CAPACIT</w:t>
      </w:r>
      <w:r w:rsidR="008C4051">
        <w:rPr>
          <w:rFonts w:eastAsia="Times New Roman" w:cstheme="minorHAnsi"/>
          <w:b/>
          <w:bCs/>
          <w:kern w:val="0"/>
          <w:sz w:val="22"/>
          <w:szCs w:val="22"/>
          <w:lang w:eastAsia="it-IT"/>
          <w14:ligatures w14:val="none"/>
        </w:rPr>
        <w:t>À</w:t>
      </w:r>
      <w:r w:rsidRPr="000D2A45">
        <w:rPr>
          <w:rFonts w:eastAsia="Times New Roman" w:cstheme="minorHAnsi"/>
          <w:b/>
          <w:bCs/>
          <w:kern w:val="0"/>
          <w:sz w:val="22"/>
          <w:szCs w:val="22"/>
          <w:lang w:eastAsia="it-IT"/>
          <w14:ligatures w14:val="none"/>
        </w:rPr>
        <w:t xml:space="preserve"> TECNICA E PROFESSIONALE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e) Esecuzione negli ultimi cinque anni di servizi analoghi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Il concorrente deve dimostrare un’esperienza almeno biennale e consecutiva nell’ultimo quinquennio nell’accoglienza degli stranieri, comprovata da </w:t>
      </w:r>
      <w:r w:rsidR="000D2A45" w:rsidRPr="00F23040">
        <w:rPr>
          <w:rFonts w:eastAsia="Times New Roman" w:cstheme="minorHAnsi"/>
          <w:kern w:val="0"/>
          <w:lang w:eastAsia="it-IT"/>
          <w14:ligatures w14:val="none"/>
        </w:rPr>
        <w:t>attività</w:t>
      </w:r>
      <w:r w:rsidRPr="00F23040">
        <w:rPr>
          <w:rFonts w:eastAsia="Times New Roman" w:cstheme="minorHAnsi"/>
          <w:kern w:val="0"/>
          <w:lang w:eastAsia="it-IT"/>
          <w14:ligatures w14:val="none"/>
        </w:rPr>
        <w:t xml:space="preserve"> e servizi svolti per la pubblica amministrazione, (requisito previsto all'art. 10, comma 2, delle Linee Guida allegate al D.M. dell'Interno del 18 novembre 2019), con specificazione delle date, committenti, oggetto e importi dei servizi stessi.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In caso di partecipazione di ATI/ATS/RTI vale quanto disposto dall’art. 10 comma 4 del Decreto 10 18 novembre 2019 del Ministero dell’Interno;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La comprova del requisito, è fornita secondo le disposizioni di cui all’art. 86 e all’allegato XVII, parte II, del Codice.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In caso di servizi prestati a favore di pubbliche amministrazioni o enti pubblici mediante una delle seguenti </w:t>
      </w:r>
      <w:r w:rsidR="000D2A45" w:rsidRPr="00F23040">
        <w:rPr>
          <w:rFonts w:eastAsia="Times New Roman" w:cstheme="minorHAnsi"/>
          <w:kern w:val="0"/>
          <w:lang w:eastAsia="it-IT"/>
          <w14:ligatures w14:val="none"/>
        </w:rPr>
        <w:t>modalità</w:t>
      </w:r>
      <w:r w:rsidRPr="00F23040">
        <w:rPr>
          <w:rFonts w:eastAsia="Times New Roman" w:cstheme="minorHAnsi"/>
          <w:kern w:val="0"/>
          <w:lang w:eastAsia="it-IT"/>
          <w14:ligatures w14:val="none"/>
        </w:rPr>
        <w:t xml:space="preserve">: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 originale o copia conforme dei certificati rilasciati dall’amministrazione/ente contraente, con l’indicazione dell’oggetto, dell’importo e del periodo di esecuzione;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In caso di servizi prestati a favore di committenti privati, mediante una delle seguenti </w:t>
      </w:r>
      <w:r w:rsidR="000D2A45" w:rsidRPr="00F23040">
        <w:rPr>
          <w:rFonts w:eastAsia="Times New Roman" w:cstheme="minorHAnsi"/>
          <w:kern w:val="0"/>
          <w:lang w:eastAsia="it-IT"/>
          <w14:ligatures w14:val="none"/>
        </w:rPr>
        <w:t>modalità</w:t>
      </w:r>
      <w:r w:rsidRPr="00F23040">
        <w:rPr>
          <w:rFonts w:eastAsia="Times New Roman" w:cstheme="minorHAnsi"/>
          <w:kern w:val="0"/>
          <w:lang w:eastAsia="it-IT"/>
          <w14:ligatures w14:val="none"/>
        </w:rPr>
        <w:t xml:space="preserve">: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lastRenderedPageBreak/>
        <w:t xml:space="preserve">- originale o copia autentica dei certificati rilasciati dal committente privato, con l’indicazione dell’oggetto, dell’importo e del periodo di esecuzione;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La comprova dei precedenti requisiti, è fornita secondo le disposizioni di cui all’art. 86 e all’allegato XVII, parte II, del Codice ovvero allegando copie conformi all’orinale della documentazione comprovante i requisiti di cui alle precedenti lettere dalla e) </w:t>
      </w:r>
    </w:p>
    <w:p w:rsidR="008F6E3C" w:rsidRPr="000D2A45" w:rsidRDefault="008F6E3C" w:rsidP="00773F86">
      <w:pPr>
        <w:spacing w:before="100" w:beforeAutospacing="1" w:after="100" w:afterAutospacing="1"/>
        <w:jc w:val="both"/>
        <w:rPr>
          <w:rFonts w:eastAsia="Times New Roman" w:cstheme="minorHAnsi"/>
          <w:b/>
          <w:bCs/>
          <w:kern w:val="0"/>
          <w:lang w:eastAsia="it-IT"/>
          <w14:ligatures w14:val="none"/>
        </w:rPr>
      </w:pPr>
      <w:r w:rsidRPr="000D2A45">
        <w:rPr>
          <w:rFonts w:eastAsia="Times New Roman" w:cstheme="minorHAnsi"/>
          <w:b/>
          <w:bCs/>
          <w:kern w:val="0"/>
          <w:sz w:val="22"/>
          <w:szCs w:val="22"/>
          <w:lang w:eastAsia="it-IT"/>
          <w14:ligatures w14:val="none"/>
        </w:rPr>
        <w:t xml:space="preserve">7.4 INDICAZIONI PER I RAGGRUPPAMENTI TEMPORANEI, CONSORZI ORDINARI, AGGREGAZIONI DI IMPRESE DI RETE, GEIE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N.B.: nei raggruppamenti temporanei, la mandataria deve, in ogni caso, possedere i requisiti ed eseguire le prestazioni in misura maggioritaria ai sensi dell’art. 83, comma 8 del Codice.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La mandataria di un raggruppamento temporaneo di imprese di tipo verticale, ai sensi dell’art. 48, comma 2 del Codice, esegue le prestazioni indicate come principali, anche in termini economici, le mandanti quelle indicate come secondarie.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I soggetti di cui all’art. 45 comma 2, lett. e) f) g) h) e i) del Codice devono possedere i requisiti di partecipazione nei termini di seguito indicati.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Alle aggregazioni di imprese aderenti al contratto di rete, ai consorzi ordinari ed ai GEIE si applica la disciplina prevista per i raggruppamenti temporanei di imprese, in quanto compatibile. Nei consorzi ordinari la consorziata che assume la quota maggiore di </w:t>
      </w:r>
      <w:r w:rsidR="000D2A45" w:rsidRPr="00F23040">
        <w:rPr>
          <w:rFonts w:eastAsia="Times New Roman" w:cstheme="minorHAnsi"/>
          <w:kern w:val="0"/>
          <w:lang w:eastAsia="it-IT"/>
          <w14:ligatures w14:val="none"/>
        </w:rPr>
        <w:t>attività</w:t>
      </w:r>
      <w:r w:rsidRPr="00F23040">
        <w:rPr>
          <w:rFonts w:eastAsia="Times New Roman" w:cstheme="minorHAnsi"/>
          <w:kern w:val="0"/>
          <w:lang w:eastAsia="it-IT"/>
          <w14:ligatures w14:val="none"/>
        </w:rPr>
        <w:t xml:space="preserve"> esecutive riveste il ruolo di capofila che deve essere assimilata alla mandataria.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Nel caso in cui la mandante/mandataria di un raggruppamento temporaneo di imprese sia una sub- associazione, nelle forme di un RTI costituito oppure di un’aggregazioni di imprese di rete, i relativi requisiti di partecipazione sono soddisfatti secondo le medesime </w:t>
      </w:r>
      <w:r w:rsidR="000D2A45" w:rsidRPr="00F23040">
        <w:rPr>
          <w:rFonts w:eastAsia="Times New Roman" w:cstheme="minorHAnsi"/>
          <w:kern w:val="0"/>
          <w:lang w:eastAsia="it-IT"/>
          <w14:ligatures w14:val="none"/>
        </w:rPr>
        <w:t>modalità</w:t>
      </w:r>
      <w:r w:rsidRPr="00F23040">
        <w:rPr>
          <w:rFonts w:eastAsia="Times New Roman" w:cstheme="minorHAnsi"/>
          <w:kern w:val="0"/>
          <w:lang w:eastAsia="it-IT"/>
          <w14:ligatures w14:val="none"/>
        </w:rPr>
        <w:t xml:space="preserve"> indicate per i raggruppamenti.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Il requisito relativo all’iscrizione al Registro delle Imprese o Albo provinciale delle Imprese artigiane ai sensi della l. 25 gennaio 1994, n. 82 e del </w:t>
      </w:r>
      <w:r w:rsidR="000D2A45" w:rsidRPr="00F23040">
        <w:rPr>
          <w:rFonts w:eastAsia="Times New Roman" w:cstheme="minorHAnsi"/>
          <w:kern w:val="0"/>
          <w:lang w:eastAsia="it-IT"/>
          <w14:ligatures w14:val="none"/>
        </w:rPr>
        <w:t>D.M</w:t>
      </w:r>
      <w:r w:rsidRPr="00F23040">
        <w:rPr>
          <w:rFonts w:eastAsia="Times New Roman" w:cstheme="minorHAnsi"/>
          <w:kern w:val="0"/>
          <w:lang w:eastAsia="it-IT"/>
          <w14:ligatures w14:val="none"/>
        </w:rPr>
        <w:t>. 7 luglio 1997, n. 274 di cui all’art. 3 del citato decreto di cui al punto 7.1 lett. a)</w:t>
      </w:r>
      <w:r w:rsidR="000D2A45">
        <w:rPr>
          <w:rFonts w:eastAsia="Times New Roman" w:cstheme="minorHAnsi"/>
          <w:kern w:val="0"/>
          <w:lang w:eastAsia="it-IT"/>
          <w14:ligatures w14:val="none"/>
        </w:rPr>
        <w:t xml:space="preserve"> </w:t>
      </w:r>
      <w:r w:rsidRPr="00F23040">
        <w:rPr>
          <w:rFonts w:eastAsia="Times New Roman" w:cstheme="minorHAnsi"/>
          <w:kern w:val="0"/>
          <w:lang w:eastAsia="it-IT"/>
          <w14:ligatures w14:val="none"/>
        </w:rPr>
        <w:t xml:space="preserve">devono essere posseduti da: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a. da ciascuna delle imprese raggruppate/raggruppande o consorziate/consorziande o GEIE;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b. da ciascuna delle imprese aderenti al contratto di rete indicate come esecutrici e, dalla rete medesima, nel caso in cui questa abbia </w:t>
      </w:r>
      <w:r w:rsidR="000D2A45" w:rsidRPr="00F23040">
        <w:rPr>
          <w:rFonts w:eastAsia="Times New Roman" w:cstheme="minorHAnsi"/>
          <w:kern w:val="0"/>
          <w:lang w:eastAsia="it-IT"/>
          <w14:ligatures w14:val="none"/>
        </w:rPr>
        <w:t>soggettività</w:t>
      </w:r>
      <w:r w:rsidRPr="00F23040">
        <w:rPr>
          <w:rFonts w:eastAsia="Times New Roman" w:cstheme="minorHAnsi"/>
          <w:kern w:val="0"/>
          <w:lang w:eastAsia="it-IT"/>
          <w14:ligatures w14:val="none"/>
        </w:rPr>
        <w:t xml:space="preserve"> giuridica.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Il requisito relativo alla referenza bancaria di cui al punto 1 lett. b) dovranno essere posseduti personalmente e direttamente dal concorrente, sia in caso di partecipazione singola, sia in caso di partecipazione per mezzo di compagini con </w:t>
      </w:r>
      <w:r w:rsidR="000D2A45" w:rsidRPr="00F23040">
        <w:rPr>
          <w:rFonts w:eastAsia="Times New Roman" w:cstheme="minorHAnsi"/>
          <w:kern w:val="0"/>
          <w:lang w:eastAsia="it-IT"/>
          <w14:ligatures w14:val="none"/>
        </w:rPr>
        <w:t>idoneità</w:t>
      </w:r>
      <w:r w:rsidRPr="00F23040">
        <w:rPr>
          <w:rFonts w:eastAsia="Times New Roman" w:cstheme="minorHAnsi"/>
          <w:kern w:val="0"/>
          <w:lang w:eastAsia="it-IT"/>
          <w14:ligatures w14:val="none"/>
        </w:rPr>
        <w:t xml:space="preserve"> pluri</w:t>
      </w:r>
      <w:r w:rsidR="000D2A45">
        <w:rPr>
          <w:rFonts w:eastAsia="Times New Roman" w:cstheme="minorHAnsi"/>
          <w:kern w:val="0"/>
          <w:lang w:eastAsia="it-IT"/>
          <w14:ligatures w14:val="none"/>
        </w:rPr>
        <w:t>s</w:t>
      </w:r>
      <w:r w:rsidRPr="00F23040">
        <w:rPr>
          <w:rFonts w:eastAsia="Times New Roman" w:cstheme="minorHAnsi"/>
          <w:kern w:val="0"/>
          <w:lang w:eastAsia="it-IT"/>
          <w14:ligatures w14:val="none"/>
        </w:rPr>
        <w:t xml:space="preserve">oggettiva;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I requisiti relativi al fatturato, di cui al punto 7.2 lett. c) e lett. d) devono essere soddisfatti dal raggruppamento temporaneo nel complesso. Detti requisiti devono essere posseduti in misura maggioritaria dall’impresa mandataria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Il requisito di cui al precedente punto 7.3 lett. e) elenco di servizi analoghi in caso di partecipazione di ATI/ATS/RTI vale quanto disposto dall’art. 10 comma 4 del Decreto 10 18 novembre 2019 del Ministero dell’Interno. </w:t>
      </w:r>
    </w:p>
    <w:p w:rsidR="008F6E3C" w:rsidRPr="000D2A45" w:rsidRDefault="008F6E3C" w:rsidP="00773F86">
      <w:pPr>
        <w:spacing w:before="100" w:beforeAutospacing="1" w:after="100" w:afterAutospacing="1"/>
        <w:jc w:val="both"/>
        <w:rPr>
          <w:rFonts w:eastAsia="Times New Roman" w:cstheme="minorHAnsi"/>
          <w:b/>
          <w:bCs/>
          <w:kern w:val="0"/>
          <w:lang w:eastAsia="it-IT"/>
          <w14:ligatures w14:val="none"/>
        </w:rPr>
      </w:pPr>
      <w:r w:rsidRPr="000D2A45">
        <w:rPr>
          <w:rFonts w:eastAsia="Times New Roman" w:cstheme="minorHAnsi"/>
          <w:b/>
          <w:bCs/>
          <w:kern w:val="0"/>
          <w:sz w:val="22"/>
          <w:szCs w:val="22"/>
          <w:lang w:eastAsia="it-IT"/>
          <w14:ligatures w14:val="none"/>
        </w:rPr>
        <w:lastRenderedPageBreak/>
        <w:t xml:space="preserve">7.5 INDICAZIONI PER I CONSORZI DI COOPERATIVE E DI IMPRESE ARTIGIANE E I CONSORZI STABILI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I soggetti di cui all’art. art. 45 comma 2, lett. b) e c) del Codice devono possedere i requisiti di partecipazione nei termini di seguito indicati.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Il requisito relativo all’iscrizione nel Registro delle Imprese o Albo provinciale delle Imprese artigiane ai sensi della l. 25 gennaio 1994, n. 82 e del </w:t>
      </w:r>
      <w:r w:rsidR="000D2A45" w:rsidRPr="00F23040">
        <w:rPr>
          <w:rFonts w:eastAsia="Times New Roman" w:cstheme="minorHAnsi"/>
          <w:kern w:val="0"/>
          <w:lang w:eastAsia="it-IT"/>
          <w14:ligatures w14:val="none"/>
        </w:rPr>
        <w:t>D.M</w:t>
      </w:r>
      <w:r w:rsidRPr="00F23040">
        <w:rPr>
          <w:rFonts w:eastAsia="Times New Roman" w:cstheme="minorHAnsi"/>
          <w:kern w:val="0"/>
          <w:lang w:eastAsia="it-IT"/>
          <w14:ligatures w14:val="none"/>
        </w:rPr>
        <w:t xml:space="preserve">. 7 luglio 1997, n. 274 di cui all’art. 3 del citato decreto di cui al punto 7.1 devono essere posseduti dal consorzio o da tutte le consorziate esecutrici del servizio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La capacit</w:t>
      </w:r>
      <w:r w:rsidR="008C4051">
        <w:rPr>
          <w:rFonts w:eastAsia="Times New Roman" w:cstheme="minorHAnsi"/>
          <w:kern w:val="0"/>
          <w:lang w:eastAsia="it-IT"/>
          <w14:ligatures w14:val="none"/>
        </w:rPr>
        <w:t>à</w:t>
      </w:r>
      <w:r w:rsidRPr="00F23040">
        <w:rPr>
          <w:rFonts w:eastAsia="Times New Roman" w:cstheme="minorHAnsi"/>
          <w:kern w:val="0"/>
          <w:lang w:eastAsia="it-IT"/>
          <w14:ligatures w14:val="none"/>
        </w:rPr>
        <w:t xml:space="preserve"> economica e finanziaria deve essere posseduta dal consorzio o da tutte le consorziate esecutrici del servizio</w:t>
      </w:r>
      <w:r w:rsidR="000D2A45">
        <w:rPr>
          <w:rFonts w:eastAsia="Times New Roman" w:cstheme="minorHAnsi"/>
          <w:kern w:val="0"/>
          <w:lang w:eastAsia="it-IT"/>
          <w14:ligatures w14:val="none"/>
        </w:rPr>
        <w:t>.</w:t>
      </w:r>
      <w:r w:rsidRPr="00F23040">
        <w:rPr>
          <w:rFonts w:eastAsia="Times New Roman" w:cstheme="minorHAnsi"/>
          <w:kern w:val="0"/>
          <w:lang w:eastAsia="it-IT"/>
          <w14:ligatures w14:val="none"/>
        </w:rPr>
        <w:t xml:space="preserve">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I requisiti di capacit</w:t>
      </w:r>
      <w:r w:rsidR="008C4051">
        <w:rPr>
          <w:rFonts w:eastAsia="Times New Roman" w:cstheme="minorHAnsi"/>
          <w:kern w:val="0"/>
          <w:lang w:eastAsia="it-IT"/>
          <w14:ligatures w14:val="none"/>
        </w:rPr>
        <w:t>à</w:t>
      </w:r>
      <w:r w:rsidRPr="00F23040">
        <w:rPr>
          <w:rFonts w:eastAsia="Times New Roman" w:cstheme="minorHAnsi"/>
          <w:kern w:val="0"/>
          <w:lang w:eastAsia="it-IT"/>
          <w14:ligatures w14:val="none"/>
        </w:rPr>
        <w:t xml:space="preserve"> tecnica e professionale, ai sensi dell’art. 47 del Codice, devono essere posseduti secondo disposto dall’art. 10 comma 4 del Decreto 10 18 novembre 2019 del Ministero dell’Interno. </w:t>
      </w:r>
    </w:p>
    <w:p w:rsidR="008F6E3C" w:rsidRPr="000D2A45" w:rsidRDefault="008F6E3C" w:rsidP="00773F86">
      <w:pPr>
        <w:spacing w:before="100" w:beforeAutospacing="1" w:after="100" w:afterAutospacing="1"/>
        <w:jc w:val="both"/>
        <w:rPr>
          <w:rFonts w:eastAsia="Times New Roman" w:cstheme="minorHAnsi"/>
          <w:b/>
          <w:bCs/>
          <w:kern w:val="0"/>
          <w:lang w:eastAsia="it-IT"/>
          <w14:ligatures w14:val="none"/>
        </w:rPr>
      </w:pPr>
      <w:r w:rsidRPr="000D2A45">
        <w:rPr>
          <w:rFonts w:eastAsia="Times New Roman" w:cstheme="minorHAnsi"/>
          <w:b/>
          <w:bCs/>
          <w:kern w:val="0"/>
          <w:lang w:eastAsia="it-IT"/>
          <w14:ligatures w14:val="none"/>
        </w:rPr>
        <w:t xml:space="preserve">8. AVVALIMENTO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Ai sensi dell’art. 89 del Codice, l’operatore economico, singolo o associato ai sensi dell’art. 45 del Codice, </w:t>
      </w:r>
      <w:r w:rsidR="000D2A45" w:rsidRPr="00F23040">
        <w:rPr>
          <w:rFonts w:eastAsia="Times New Roman" w:cstheme="minorHAnsi"/>
          <w:kern w:val="0"/>
          <w:lang w:eastAsia="it-IT"/>
          <w14:ligatures w14:val="none"/>
        </w:rPr>
        <w:t>può</w:t>
      </w:r>
      <w:r w:rsidRPr="00F23040">
        <w:rPr>
          <w:rFonts w:eastAsia="Times New Roman" w:cstheme="minorHAnsi"/>
          <w:kern w:val="0"/>
          <w:lang w:eastAsia="it-IT"/>
          <w14:ligatures w14:val="none"/>
        </w:rPr>
        <w:t xml:space="preserve"> dimostrare il possesso dei requisiti di carattere tecnico e professionale di cui all’art. 83, comma 1, lett. b) e c) del Codice avvalendosi dei requisiti di altri soggetti, anche partecipanti al raggruppamento.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Non è consentito l’avvalimento per la dimostrazione dei requisiti generali e di </w:t>
      </w:r>
      <w:r w:rsidR="000D2A45" w:rsidRPr="00F23040">
        <w:rPr>
          <w:rFonts w:eastAsia="Times New Roman" w:cstheme="minorHAnsi"/>
          <w:kern w:val="0"/>
          <w:lang w:eastAsia="it-IT"/>
          <w14:ligatures w14:val="none"/>
        </w:rPr>
        <w:t>idoneità</w:t>
      </w:r>
      <w:r w:rsidRPr="00F23040">
        <w:rPr>
          <w:rFonts w:eastAsia="Times New Roman" w:cstheme="minorHAnsi"/>
          <w:kern w:val="0"/>
          <w:lang w:eastAsia="it-IT"/>
          <w14:ligatures w14:val="none"/>
        </w:rPr>
        <w:t xml:space="preserve"> professionale [ad esempio: iscrizione alla CCIAA oppure, iscrizione all’albo regionale e attestazione di </w:t>
      </w:r>
      <w:r w:rsidR="000D2A45" w:rsidRPr="00F23040">
        <w:rPr>
          <w:rFonts w:eastAsia="Times New Roman" w:cstheme="minorHAnsi"/>
          <w:kern w:val="0"/>
          <w:lang w:eastAsia="it-IT"/>
          <w14:ligatures w14:val="none"/>
        </w:rPr>
        <w:t>idoneità</w:t>
      </w:r>
      <w:r w:rsidRPr="00F23040">
        <w:rPr>
          <w:rFonts w:eastAsia="Times New Roman" w:cstheme="minorHAnsi"/>
          <w:kern w:val="0"/>
          <w:lang w:eastAsia="it-IT"/>
          <w14:ligatures w14:val="none"/>
        </w:rPr>
        <w:t xml:space="preserve">].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L’ausiliaria deve possedere i requisiti previsti dall’art. 80 del Codice e dichiararli in gara mediante presentazione di un proprio DGUE, da compilare nelle parti pertinenti, </w:t>
      </w:r>
      <w:r w:rsidR="000D2A45" w:rsidRPr="00F23040">
        <w:rPr>
          <w:rFonts w:eastAsia="Times New Roman" w:cstheme="minorHAnsi"/>
          <w:kern w:val="0"/>
          <w:lang w:eastAsia="it-IT"/>
          <w14:ligatures w14:val="none"/>
        </w:rPr>
        <w:t>nonché</w:t>
      </w:r>
      <w:r w:rsidRPr="00F23040">
        <w:rPr>
          <w:rFonts w:eastAsia="Times New Roman" w:cstheme="minorHAnsi"/>
          <w:kern w:val="0"/>
          <w:lang w:eastAsia="it-IT"/>
          <w14:ligatures w14:val="none"/>
        </w:rPr>
        <w:t xml:space="preserve"> di una dichiarazione integrativa nei termini indicati al punto 15.3.1.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Ai sensi dell’art. 89, comma 1, del Codice, il contratto di avvalimento contiene, a pena di </w:t>
      </w:r>
      <w:r w:rsidR="000D2A45" w:rsidRPr="00F23040">
        <w:rPr>
          <w:rFonts w:eastAsia="Times New Roman" w:cstheme="minorHAnsi"/>
          <w:kern w:val="0"/>
          <w:lang w:eastAsia="it-IT"/>
          <w14:ligatures w14:val="none"/>
        </w:rPr>
        <w:t>nullità</w:t>
      </w:r>
      <w:r w:rsidRPr="00F23040">
        <w:rPr>
          <w:rFonts w:eastAsia="Times New Roman" w:cstheme="minorHAnsi"/>
          <w:kern w:val="0"/>
          <w:lang w:eastAsia="it-IT"/>
          <w14:ligatures w14:val="none"/>
        </w:rPr>
        <w:t xml:space="preserve">, la specificazione dei requisiti forniti e delle risorse messe a disposizione dall’ausiliaria.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Il concorrente e l’ausiliaria sono responsabili in solido nei confronti della stazione appaltante in relazione alle prestazioni oggetto del contratto.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È ammesso l’avvalimento di </w:t>
      </w:r>
      <w:r w:rsidR="000D2A45" w:rsidRPr="00F23040">
        <w:rPr>
          <w:rFonts w:eastAsia="Times New Roman" w:cstheme="minorHAnsi"/>
          <w:kern w:val="0"/>
          <w:lang w:eastAsia="it-IT"/>
          <w14:ligatures w14:val="none"/>
        </w:rPr>
        <w:t>più</w:t>
      </w:r>
      <w:r w:rsidRPr="00F23040">
        <w:rPr>
          <w:rFonts w:eastAsia="Times New Roman" w:cstheme="minorHAnsi"/>
          <w:kern w:val="0"/>
          <w:lang w:eastAsia="it-IT"/>
          <w14:ligatures w14:val="none"/>
        </w:rPr>
        <w:t xml:space="preserve"> ausiliarie. L’ausiliaria non </w:t>
      </w:r>
      <w:r w:rsidR="000D2A45" w:rsidRPr="00F23040">
        <w:rPr>
          <w:rFonts w:eastAsia="Times New Roman" w:cstheme="minorHAnsi"/>
          <w:kern w:val="0"/>
          <w:lang w:eastAsia="it-IT"/>
          <w14:ligatures w14:val="none"/>
        </w:rPr>
        <w:t>può</w:t>
      </w:r>
      <w:r w:rsidRPr="00F23040">
        <w:rPr>
          <w:rFonts w:eastAsia="Times New Roman" w:cstheme="minorHAnsi"/>
          <w:kern w:val="0"/>
          <w:lang w:eastAsia="it-IT"/>
          <w14:ligatures w14:val="none"/>
        </w:rPr>
        <w:t xml:space="preserve"> avvalersi a sua volta di altro soggetto.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Ai sensi dell’art. 89, comma 7 del Codice, a pena di esclusione, non è consentito che l’ausiliaria presti avvalimento per </w:t>
      </w:r>
      <w:r w:rsidR="000D2A45" w:rsidRPr="00F23040">
        <w:rPr>
          <w:rFonts w:eastAsia="Times New Roman" w:cstheme="minorHAnsi"/>
          <w:kern w:val="0"/>
          <w:lang w:eastAsia="it-IT"/>
          <w14:ligatures w14:val="none"/>
        </w:rPr>
        <w:t>più</w:t>
      </w:r>
      <w:r w:rsidRPr="00F23040">
        <w:rPr>
          <w:rFonts w:eastAsia="Times New Roman" w:cstheme="minorHAnsi"/>
          <w:kern w:val="0"/>
          <w:lang w:eastAsia="it-IT"/>
          <w14:ligatures w14:val="none"/>
        </w:rPr>
        <w:t xml:space="preserve"> di un concorrente e che partecipino alla gara sia l’ausiliaria che l’impresa che si avvale dei requisiti.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L’ausiliaria </w:t>
      </w:r>
      <w:r w:rsidR="000D2A45" w:rsidRPr="00F23040">
        <w:rPr>
          <w:rFonts w:eastAsia="Times New Roman" w:cstheme="minorHAnsi"/>
          <w:kern w:val="0"/>
          <w:lang w:eastAsia="it-IT"/>
          <w14:ligatures w14:val="none"/>
        </w:rPr>
        <w:t>può</w:t>
      </w:r>
      <w:r w:rsidRPr="00F23040">
        <w:rPr>
          <w:rFonts w:eastAsia="Times New Roman" w:cstheme="minorHAnsi"/>
          <w:kern w:val="0"/>
          <w:lang w:eastAsia="it-IT"/>
          <w14:ligatures w14:val="none"/>
        </w:rPr>
        <w:t xml:space="preserve"> assumere il ruolo di subappaltatore nei limiti dei requisiti prestati (non pertinente per il presente appalto).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L’ausiliaria di un concorrente </w:t>
      </w:r>
      <w:r w:rsidR="000D2A45" w:rsidRPr="00F23040">
        <w:rPr>
          <w:rFonts w:eastAsia="Times New Roman" w:cstheme="minorHAnsi"/>
          <w:kern w:val="0"/>
          <w:lang w:eastAsia="it-IT"/>
          <w14:ligatures w14:val="none"/>
        </w:rPr>
        <w:t>può</w:t>
      </w:r>
      <w:r w:rsidRPr="00F23040">
        <w:rPr>
          <w:rFonts w:eastAsia="Times New Roman" w:cstheme="minorHAnsi"/>
          <w:kern w:val="0"/>
          <w:lang w:eastAsia="it-IT"/>
          <w14:ligatures w14:val="none"/>
        </w:rPr>
        <w:t xml:space="preserve"> essere indicata, quale subappaltatore, nella terna di altro concorrente (non pertinente per il presente appalto).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Nel caso di dichiarazioni mendaci si procede all’esclusione del concorrente e all’escussione della garanzia ai sensi dell’art. 89, comma 1, ferma restando l’applicazione dell’art. 80, comma 12 del Codice.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lastRenderedPageBreak/>
        <w:t xml:space="preserve">Ad eccezione dei casi in cui sussistano dichiarazioni mendaci, qualora per l’ausiliaria sussistano motivi obbligatori di esclusione o laddove esso non soddisfi i pertinenti criteri di selezione, la stazione appaltante impone, ai sensi dell’art. 89, comma 3 del Codice, al concorrente di sostituire l’ausiliaria.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In qualunque fase della gara sia necessaria la sostituzione dell’ausiliaria, la commissione comunica l’esigenza al RUP, il quale richiede per iscritto, secondo le </w:t>
      </w:r>
      <w:r w:rsidR="000D2A45" w:rsidRPr="00F23040">
        <w:rPr>
          <w:rFonts w:eastAsia="Times New Roman" w:cstheme="minorHAnsi"/>
          <w:kern w:val="0"/>
          <w:lang w:eastAsia="it-IT"/>
          <w14:ligatures w14:val="none"/>
        </w:rPr>
        <w:t>modalità</w:t>
      </w:r>
      <w:r w:rsidRPr="00F23040">
        <w:rPr>
          <w:rFonts w:eastAsia="Times New Roman" w:cstheme="minorHAnsi"/>
          <w:kern w:val="0"/>
          <w:lang w:eastAsia="it-IT"/>
          <w14:ligatures w14:val="none"/>
        </w:rPr>
        <w:t xml:space="preserve"> di cui al punto 2.3, al concorrente la sostituzione dell’ausiliaria, assegnando un termine congruo per l’adempimento, decorrente dal ricevimento della richiesta. Il concorrente, entro tale termine, deve produrre i documenti dell’ausiliaria subentrante (nuove dichiarazioni di avvalimento da parte del concorrente, il DGUE della nuova ausiliaria </w:t>
      </w:r>
      <w:r w:rsidR="000D2A45" w:rsidRPr="00F23040">
        <w:rPr>
          <w:rFonts w:eastAsia="Times New Roman" w:cstheme="minorHAnsi"/>
          <w:kern w:val="0"/>
          <w:lang w:eastAsia="it-IT"/>
          <w14:ligatures w14:val="none"/>
        </w:rPr>
        <w:t>nonché</w:t>
      </w:r>
      <w:r w:rsidRPr="00F23040">
        <w:rPr>
          <w:rFonts w:eastAsia="Times New Roman" w:cstheme="minorHAnsi"/>
          <w:kern w:val="0"/>
          <w:lang w:eastAsia="it-IT"/>
          <w14:ligatures w14:val="none"/>
        </w:rPr>
        <w:t xml:space="preserve"> il nuovo contratto di avvalimento). In caso di inutile decorso del termine, ovvero in caso di mancata richiesta di proroga del medesimo, la stazione appaltante procede all’esclusione del concorrente dalla procedura.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È sanabile, mediante soccorso istruttorio, la mancata produzione della dichiarazione di avvalimento o del contratto di avvalimento, a condizione che i citati elementi siano preesistenti e comprovabili con documenti di data certa, anteriore al termine di presentazione dell’offerta.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La mancata indicazione dei requisiti e delle risorse messi a disposizione dall’impresa ausiliaria non è sanabile in quanto causa di </w:t>
      </w:r>
      <w:r w:rsidR="000D2A45" w:rsidRPr="00F23040">
        <w:rPr>
          <w:rFonts w:eastAsia="Times New Roman" w:cstheme="minorHAnsi"/>
          <w:kern w:val="0"/>
          <w:lang w:eastAsia="it-IT"/>
          <w14:ligatures w14:val="none"/>
        </w:rPr>
        <w:t>nullità</w:t>
      </w:r>
      <w:r w:rsidRPr="00F23040">
        <w:rPr>
          <w:rFonts w:eastAsia="Times New Roman" w:cstheme="minorHAnsi"/>
          <w:kern w:val="0"/>
          <w:lang w:eastAsia="it-IT"/>
          <w14:ligatures w14:val="none"/>
        </w:rPr>
        <w:t xml:space="preserve"> del contratto di avvalimento. </w:t>
      </w:r>
    </w:p>
    <w:p w:rsidR="008F6E3C" w:rsidRPr="000D2A45" w:rsidRDefault="008F6E3C" w:rsidP="00773F86">
      <w:pPr>
        <w:spacing w:before="100" w:beforeAutospacing="1" w:after="100" w:afterAutospacing="1"/>
        <w:jc w:val="both"/>
        <w:rPr>
          <w:rFonts w:eastAsia="Times New Roman" w:cstheme="minorHAnsi"/>
          <w:b/>
          <w:bCs/>
          <w:kern w:val="0"/>
          <w:lang w:eastAsia="it-IT"/>
          <w14:ligatures w14:val="none"/>
        </w:rPr>
      </w:pPr>
      <w:r w:rsidRPr="000D2A45">
        <w:rPr>
          <w:rFonts w:eastAsia="Times New Roman" w:cstheme="minorHAnsi"/>
          <w:b/>
          <w:bCs/>
          <w:kern w:val="0"/>
          <w:lang w:eastAsia="it-IT"/>
          <w14:ligatures w14:val="none"/>
        </w:rPr>
        <w:t xml:space="preserve">9. SUBAPPALTO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Ai sensi dell’art. 24, comma 4, del DM 10 agosto 2016, ed in ragione della </w:t>
      </w:r>
      <w:r w:rsidR="000D2A45" w:rsidRPr="00F23040">
        <w:rPr>
          <w:rFonts w:eastAsia="Times New Roman" w:cstheme="minorHAnsi"/>
          <w:kern w:val="0"/>
          <w:lang w:eastAsia="it-IT"/>
          <w14:ligatures w14:val="none"/>
        </w:rPr>
        <w:t>particolarità</w:t>
      </w:r>
      <w:r w:rsidRPr="00F23040">
        <w:rPr>
          <w:rFonts w:eastAsia="Times New Roman" w:cstheme="minorHAnsi"/>
          <w:kern w:val="0"/>
          <w:lang w:eastAsia="it-IT"/>
          <w14:ligatures w14:val="none"/>
        </w:rPr>
        <w:t xml:space="preserve"> delle prestazioni oggetto dell’appalto, con specifico riferimento alla necessaria </w:t>
      </w:r>
      <w:r w:rsidR="000D2A45" w:rsidRPr="00F23040">
        <w:rPr>
          <w:rFonts w:eastAsia="Times New Roman" w:cstheme="minorHAnsi"/>
          <w:kern w:val="0"/>
          <w:lang w:eastAsia="it-IT"/>
          <w14:ligatures w14:val="none"/>
        </w:rPr>
        <w:t>omogeneità</w:t>
      </w:r>
      <w:r w:rsidRPr="00F23040">
        <w:rPr>
          <w:rFonts w:eastAsia="Times New Roman" w:cstheme="minorHAnsi"/>
          <w:kern w:val="0"/>
          <w:lang w:eastAsia="it-IT"/>
          <w14:ligatures w14:val="none"/>
        </w:rPr>
        <w:t xml:space="preserve"> delle prestazioni nei confronti dell’utenza, è vietato subappaltare le </w:t>
      </w:r>
      <w:r w:rsidR="000D2A45" w:rsidRPr="00F23040">
        <w:rPr>
          <w:rFonts w:eastAsia="Times New Roman" w:cstheme="minorHAnsi"/>
          <w:kern w:val="0"/>
          <w:lang w:eastAsia="it-IT"/>
          <w14:ligatures w14:val="none"/>
        </w:rPr>
        <w:t>attività</w:t>
      </w:r>
      <w:r w:rsidRPr="00F23040">
        <w:rPr>
          <w:rFonts w:eastAsia="Times New Roman" w:cstheme="minorHAnsi"/>
          <w:kern w:val="0"/>
          <w:lang w:eastAsia="it-IT"/>
          <w14:ligatures w14:val="none"/>
        </w:rPr>
        <w:t xml:space="preserve"> oggetto della presente gara. </w:t>
      </w:r>
    </w:p>
    <w:p w:rsidR="008F6E3C" w:rsidRPr="000D2A45" w:rsidRDefault="008F6E3C" w:rsidP="00773F86">
      <w:pPr>
        <w:spacing w:before="100" w:beforeAutospacing="1" w:after="100" w:afterAutospacing="1"/>
        <w:jc w:val="both"/>
        <w:rPr>
          <w:rFonts w:eastAsia="Times New Roman" w:cstheme="minorHAnsi"/>
          <w:b/>
          <w:bCs/>
          <w:kern w:val="0"/>
          <w:lang w:eastAsia="it-IT"/>
          <w14:ligatures w14:val="none"/>
        </w:rPr>
      </w:pPr>
      <w:r w:rsidRPr="000D2A45">
        <w:rPr>
          <w:rFonts w:eastAsia="Times New Roman" w:cstheme="minorHAnsi"/>
          <w:b/>
          <w:bCs/>
          <w:kern w:val="0"/>
          <w:lang w:eastAsia="it-IT"/>
          <w14:ligatures w14:val="none"/>
        </w:rPr>
        <w:t xml:space="preserve">10. GARANZIA PROVVISORIA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L’offerta è corredata da: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1) una garanzia provvisoria, come definita dall’art. 93 del Codice, pari a 2% [2% del prezzo base dell’appalto ovvero altra percentuale ai sensi dell’art. 93, comma 1 del Codice] e precisamente di </w:t>
      </w:r>
      <w:r w:rsidRPr="00DC3E48">
        <w:rPr>
          <w:rFonts w:eastAsia="Times New Roman" w:cstheme="minorHAnsi"/>
          <w:kern w:val="0"/>
          <w:lang w:eastAsia="it-IT"/>
          <w14:ligatures w14:val="none"/>
        </w:rPr>
        <w:t xml:space="preserve">importo pari ad € </w:t>
      </w:r>
      <w:r w:rsidR="00DC3E48" w:rsidRPr="00DC3E48">
        <w:rPr>
          <w:rFonts w:eastAsia="Times New Roman" w:cstheme="minorHAnsi"/>
          <w:kern w:val="0"/>
          <w:lang w:eastAsia="it-IT"/>
          <w14:ligatures w14:val="none"/>
        </w:rPr>
        <w:t>39.843,60</w:t>
      </w:r>
      <w:r w:rsidRPr="00DC3E48">
        <w:rPr>
          <w:rFonts w:eastAsia="Times New Roman" w:cstheme="minorHAnsi"/>
          <w:kern w:val="0"/>
          <w:lang w:eastAsia="it-IT"/>
          <w14:ligatures w14:val="none"/>
        </w:rPr>
        <w:t xml:space="preserve"> salvo quanto previsto all’art. 93, comma 7 del Codice.</w:t>
      </w:r>
      <w:r w:rsidRPr="00F23040">
        <w:rPr>
          <w:rFonts w:eastAsia="Times New Roman" w:cstheme="minorHAnsi"/>
          <w:kern w:val="0"/>
          <w:lang w:eastAsia="it-IT"/>
          <w14:ligatures w14:val="none"/>
        </w:rPr>
        <w:t xml:space="preserve">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2) una dichiarazione di impegno, da parte di un istituto bancario o assicurativo o altro soggetto di cui all’art. 93, comma 3 del Codice, anche diverso da quello che ha rilasciato la garanzia provvisoria, a rilasciare garanzia fideiussoria definitiva ai sensi dell’articolo 93, comma 8 del Codice, qualora il concorrente risulti affidatario. Tale dichiarazione di impegno non è richiesta alle microimprese, piccole e medie imprese e ai raggruppamenti temporanei o consorzi ordinari esclusivamente dalle medesime costituiti.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Ai sensi dell’art. 93, comma 6 del Codice, la garanzia provvisoria copre la mancata sottoscrizione del contratto, dopo l’aggiudicazione, dovuta ad ogni fatto riconducibile all’affidatario o all’adozione di informazione antimafia interdittiva emessa ai sensi degli articoli 84 e 91 del decreto legislativo 6 settembre 2011, n. 159 e pertanto è intestata al Comune committente. Sono fatti riconducibili all’affidatario, tra l’altro, la mancata prova del possesso dei requisiti generali e speciali; la mancata produzione della documentazione richiesta e necessaria per la stipula del contratto. L’eventuale esclusione dalla gara prima dell’aggiudicazione, al di fuori dei casi di cui all’art. 89 comma 1 del Codice, non </w:t>
      </w:r>
      <w:r w:rsidR="007E3548" w:rsidRPr="00F23040">
        <w:rPr>
          <w:rFonts w:eastAsia="Times New Roman" w:cstheme="minorHAnsi"/>
          <w:kern w:val="0"/>
          <w:lang w:eastAsia="it-IT"/>
          <w14:ligatures w14:val="none"/>
        </w:rPr>
        <w:t>comporterà</w:t>
      </w:r>
      <w:r w:rsidRPr="00F23040">
        <w:rPr>
          <w:rFonts w:eastAsia="Times New Roman" w:cstheme="minorHAnsi"/>
          <w:kern w:val="0"/>
          <w:lang w:eastAsia="it-IT"/>
          <w14:ligatures w14:val="none"/>
        </w:rPr>
        <w:t xml:space="preserve"> l’escussione della garanzia provvisoria.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lastRenderedPageBreak/>
        <w:t xml:space="preserve">La garanzia provvisoria copre, ai sensi dell’art. 89, comma 1 del Codice, anche le dichiarazioni mendaci rese nell’ambito dell’avvalimento.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La garanzia provvisoria è costituita, a scelta del concorrente: </w:t>
      </w:r>
    </w:p>
    <w:p w:rsidR="008F6E3C" w:rsidRPr="00F23040" w:rsidRDefault="008F6E3C" w:rsidP="00773F86">
      <w:pPr>
        <w:numPr>
          <w:ilvl w:val="0"/>
          <w:numId w:val="7"/>
        </w:num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in titoli del debito pubblico garantiti dallo Stato depositati presso una sezione di tesoreria provinciale o presso le aziende autorizzate, a titolo di pegno, a favore della stazione appaltante; il valore deve essere al corso del giorno del deposito; </w:t>
      </w:r>
    </w:p>
    <w:p w:rsidR="008F6E3C" w:rsidRPr="00F23040" w:rsidRDefault="008F6E3C" w:rsidP="00773F86">
      <w:pPr>
        <w:numPr>
          <w:ilvl w:val="0"/>
          <w:numId w:val="7"/>
        </w:num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fermo restando il limite all’utilizzo del contante di cui all’articolo 49, comma l del decreto legislativo 21 novembre 2007 n. 231, in contanti, con bonifico, in assegni circolari, con versamento presso il Comune committente; </w:t>
      </w:r>
    </w:p>
    <w:p w:rsidR="008F6E3C" w:rsidRPr="00F23040" w:rsidRDefault="008F6E3C" w:rsidP="00773F86">
      <w:pPr>
        <w:numPr>
          <w:ilvl w:val="0"/>
          <w:numId w:val="7"/>
        </w:num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fideiussione bancaria o assicurativa rilasciata da imprese bancarie o assicurative che rispondano ai requisiti di cui all’art. 93, comma 3 del Codice. In ogni caso, la garanzia fideiussoria è conforme allo schema tipo di cui all’art. 103, comma 9 del Codice.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Gli operatori economici, prima di procedere alla sottoscrizione, sono tenuti a verificare che il soggetto garante sia in possesso dell’autorizzazione al rilascio di garanzie mediante accesso ai seguenti siti internet: </w:t>
      </w:r>
    </w:p>
    <w:p w:rsidR="007E3548" w:rsidRPr="00D00C32" w:rsidRDefault="007E3548" w:rsidP="00D00C32">
      <w:pPr>
        <w:spacing w:before="100" w:beforeAutospacing="1" w:after="100" w:afterAutospacing="1"/>
        <w:rPr>
          <w:rFonts w:eastAsia="Times New Roman" w:cstheme="minorHAnsi"/>
          <w:kern w:val="0"/>
          <w:sz w:val="21"/>
          <w:szCs w:val="21"/>
          <w:lang w:eastAsia="it-IT"/>
          <w14:ligatures w14:val="none"/>
        </w:rPr>
      </w:pPr>
      <w:r w:rsidRPr="00D00C32">
        <w:rPr>
          <w:rFonts w:eastAsia="Times New Roman" w:cstheme="minorHAnsi"/>
          <w:kern w:val="0"/>
          <w:sz w:val="21"/>
          <w:szCs w:val="21"/>
          <w:lang w:eastAsia="it-IT"/>
          <w14:ligatures w14:val="none"/>
        </w:rPr>
        <w:t>- http://www.bancaditalia.it/compiti/vigilanza/intermediari/index.html</w:t>
      </w:r>
    </w:p>
    <w:p w:rsidR="007E3548" w:rsidRPr="00D00C32" w:rsidRDefault="007E3548" w:rsidP="00D00C32">
      <w:pPr>
        <w:spacing w:before="100" w:beforeAutospacing="1" w:after="100" w:afterAutospacing="1"/>
        <w:rPr>
          <w:rFonts w:eastAsia="Times New Roman" w:cstheme="minorHAnsi"/>
          <w:kern w:val="0"/>
          <w:sz w:val="21"/>
          <w:szCs w:val="21"/>
          <w:lang w:eastAsia="it-IT"/>
          <w14:ligatures w14:val="none"/>
        </w:rPr>
      </w:pPr>
      <w:r w:rsidRPr="00D00C32">
        <w:rPr>
          <w:rFonts w:eastAsia="Times New Roman" w:cstheme="minorHAnsi"/>
          <w:kern w:val="0"/>
          <w:sz w:val="21"/>
          <w:szCs w:val="21"/>
          <w:lang w:eastAsia="it-IT"/>
          <w14:ligatures w14:val="none"/>
        </w:rPr>
        <w:t>- http://www.bancaditalia.it/compiti/vigilanza/avvisi-pub/garanzie-finanziarie/</w:t>
      </w:r>
    </w:p>
    <w:p w:rsidR="007E3548" w:rsidRPr="00D00C32" w:rsidRDefault="007E3548" w:rsidP="00D00C32">
      <w:pPr>
        <w:spacing w:before="100" w:beforeAutospacing="1" w:after="100" w:afterAutospacing="1"/>
        <w:rPr>
          <w:rFonts w:eastAsia="Times New Roman" w:cstheme="minorHAnsi"/>
          <w:kern w:val="0"/>
          <w:sz w:val="21"/>
          <w:szCs w:val="21"/>
          <w:lang w:eastAsia="it-IT"/>
          <w14:ligatures w14:val="none"/>
        </w:rPr>
      </w:pPr>
      <w:r w:rsidRPr="00D00C32">
        <w:rPr>
          <w:rFonts w:eastAsia="Times New Roman" w:cstheme="minorHAnsi"/>
          <w:kern w:val="0"/>
          <w:sz w:val="21"/>
          <w:szCs w:val="21"/>
          <w:lang w:eastAsia="it-IT"/>
          <w14:ligatures w14:val="none"/>
        </w:rPr>
        <w:t>-</w:t>
      </w:r>
      <w:r w:rsidR="00D00C32">
        <w:rPr>
          <w:rFonts w:eastAsia="Times New Roman" w:cstheme="minorHAnsi"/>
          <w:kern w:val="0"/>
          <w:sz w:val="21"/>
          <w:szCs w:val="21"/>
          <w:lang w:eastAsia="it-IT"/>
          <w14:ligatures w14:val="none"/>
        </w:rPr>
        <w:t xml:space="preserve"> </w:t>
      </w:r>
      <w:r w:rsidRPr="00D00C32">
        <w:rPr>
          <w:rFonts w:eastAsia="Times New Roman" w:cstheme="minorHAnsi"/>
          <w:kern w:val="0"/>
          <w:sz w:val="21"/>
          <w:szCs w:val="21"/>
          <w:lang w:eastAsia="it-IT"/>
          <w14:ligatures w14:val="none"/>
        </w:rPr>
        <w:t>http://www.bancaditalia.it/compiti/vigilanza/avvisi-pub/soggetti-non</w:t>
      </w:r>
      <w:r w:rsidR="00D00C32" w:rsidRPr="00D00C32">
        <w:rPr>
          <w:rFonts w:eastAsia="Times New Roman" w:cstheme="minorHAnsi"/>
          <w:kern w:val="0"/>
          <w:sz w:val="21"/>
          <w:szCs w:val="21"/>
          <w:lang w:eastAsia="it-IT"/>
          <w14:ligatures w14:val="none"/>
        </w:rPr>
        <w:t>-</w:t>
      </w:r>
      <w:r w:rsidRPr="00D00C32">
        <w:rPr>
          <w:rFonts w:eastAsia="Times New Roman" w:cstheme="minorHAnsi"/>
          <w:kern w:val="0"/>
          <w:sz w:val="21"/>
          <w:szCs w:val="21"/>
          <w:lang w:eastAsia="it-IT"/>
          <w14:ligatures w14:val="none"/>
        </w:rPr>
        <w:t>legittimati/Intermediari_non_abilitati.pdf</w:t>
      </w:r>
    </w:p>
    <w:p w:rsidR="008F6E3C" w:rsidRPr="00D00C32" w:rsidRDefault="007E3548" w:rsidP="00D00C32">
      <w:pPr>
        <w:spacing w:before="100" w:beforeAutospacing="1" w:after="100" w:afterAutospacing="1"/>
        <w:rPr>
          <w:rFonts w:eastAsia="Times New Roman" w:cstheme="minorHAnsi"/>
          <w:kern w:val="0"/>
          <w:sz w:val="21"/>
          <w:szCs w:val="21"/>
          <w:lang w:eastAsia="it-IT"/>
          <w14:ligatures w14:val="none"/>
        </w:rPr>
      </w:pPr>
      <w:r w:rsidRPr="00D00C32">
        <w:rPr>
          <w:rFonts w:eastAsia="Times New Roman" w:cstheme="minorHAnsi"/>
          <w:kern w:val="0"/>
          <w:sz w:val="21"/>
          <w:szCs w:val="21"/>
          <w:lang w:eastAsia="it-IT"/>
          <w14:ligatures w14:val="none"/>
        </w:rPr>
        <w:t>- http://www.ivass.it/ivass/imprese_jsp/HomePage.jsp</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In caso di prestazione di garanzia fideiussoria, questa </w:t>
      </w:r>
      <w:r w:rsidR="007E3548" w:rsidRPr="00F23040">
        <w:rPr>
          <w:rFonts w:eastAsia="Times New Roman" w:cstheme="minorHAnsi"/>
          <w:kern w:val="0"/>
          <w:lang w:eastAsia="it-IT"/>
          <w14:ligatures w14:val="none"/>
        </w:rPr>
        <w:t>dovrà</w:t>
      </w:r>
      <w:r w:rsidRPr="00F23040">
        <w:rPr>
          <w:rFonts w:eastAsia="Times New Roman" w:cstheme="minorHAnsi"/>
          <w:kern w:val="0"/>
          <w:lang w:eastAsia="it-IT"/>
          <w14:ligatures w14:val="none"/>
        </w:rPr>
        <w:t xml:space="preserve">: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1)  contenere espressa menzione dell’oggetto e del soggetto garantito;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2)  essere intestata a tutti gli operatori economici del costituito/costituendo raggruppamento temporaneo o consorzio ordinario o GEIE, ovvero a tutte le imprese retiste che partecipano alla gara ovvero, in caso di consorzi di cui all’art. 45, comma 2 lett. b) e c) del Codice, al solo consorzio;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3)  essere conforme allo schema tipo approvato con decreto del Ministro dello sviluppo economico n°193 del 16 settembre 2022;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4)  avere validit</w:t>
      </w:r>
      <w:r w:rsidR="008C4051">
        <w:rPr>
          <w:rFonts w:eastAsia="Times New Roman" w:cstheme="minorHAnsi"/>
          <w:kern w:val="0"/>
          <w:lang w:eastAsia="it-IT"/>
          <w14:ligatures w14:val="none"/>
        </w:rPr>
        <w:t>à</w:t>
      </w:r>
      <w:r w:rsidRPr="00F23040">
        <w:rPr>
          <w:rFonts w:eastAsia="Times New Roman" w:cstheme="minorHAnsi"/>
          <w:kern w:val="0"/>
          <w:lang w:eastAsia="it-IT"/>
          <w14:ligatures w14:val="none"/>
        </w:rPr>
        <w:t xml:space="preserve"> per 180 giorni dal termine ultimo per la presentazione dell’offerta;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5)  prevedere espressamente: </w:t>
      </w:r>
    </w:p>
    <w:p w:rsidR="008F6E3C" w:rsidRPr="00F23040" w:rsidRDefault="008F6E3C" w:rsidP="001B5821">
      <w:pPr>
        <w:numPr>
          <w:ilvl w:val="1"/>
          <w:numId w:val="9"/>
        </w:numPr>
        <w:tabs>
          <w:tab w:val="clear" w:pos="1440"/>
        </w:tabs>
        <w:spacing w:before="100" w:beforeAutospacing="1" w:after="100" w:afterAutospacing="1"/>
        <w:ind w:left="709" w:hanging="283"/>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la rinuncia al beneficio della preventiva escussione del debitore principale di cui all’art. 1944 del codice civile, volendo ed intendendo restare obbligata in solido con il debitore; </w:t>
      </w:r>
    </w:p>
    <w:p w:rsidR="008F6E3C" w:rsidRPr="00F23040" w:rsidRDefault="008F6E3C" w:rsidP="001B5821">
      <w:pPr>
        <w:numPr>
          <w:ilvl w:val="1"/>
          <w:numId w:val="9"/>
        </w:numPr>
        <w:tabs>
          <w:tab w:val="clear" w:pos="1440"/>
        </w:tabs>
        <w:spacing w:before="100" w:beforeAutospacing="1" w:after="100" w:afterAutospacing="1"/>
        <w:ind w:left="709" w:hanging="283"/>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la rinuncia ad eccepire la decorrenza dei termini di cui all’art. 1957 del codice civile; </w:t>
      </w:r>
    </w:p>
    <w:p w:rsidR="008F6E3C" w:rsidRPr="00F23040" w:rsidRDefault="008F6E3C" w:rsidP="001B5821">
      <w:pPr>
        <w:numPr>
          <w:ilvl w:val="1"/>
          <w:numId w:val="9"/>
        </w:numPr>
        <w:tabs>
          <w:tab w:val="clear" w:pos="1440"/>
        </w:tabs>
        <w:spacing w:before="100" w:beforeAutospacing="1" w:after="100" w:afterAutospacing="1"/>
        <w:ind w:left="709" w:hanging="283"/>
        <w:jc w:val="both"/>
        <w:rPr>
          <w:rFonts w:eastAsia="Times New Roman" w:cstheme="minorHAnsi"/>
          <w:kern w:val="0"/>
          <w:lang w:eastAsia="it-IT"/>
          <w14:ligatures w14:val="none"/>
        </w:rPr>
      </w:pPr>
      <w:r w:rsidRPr="00F23040">
        <w:rPr>
          <w:rFonts w:eastAsia="Times New Roman" w:cstheme="minorHAnsi"/>
          <w:kern w:val="0"/>
          <w:lang w:eastAsia="it-IT"/>
          <w14:ligatures w14:val="none"/>
        </w:rPr>
        <w:t>la loro operativit</w:t>
      </w:r>
      <w:r w:rsidR="008C4051">
        <w:rPr>
          <w:rFonts w:eastAsia="Times New Roman" w:cstheme="minorHAnsi"/>
          <w:kern w:val="0"/>
          <w:lang w:eastAsia="it-IT"/>
          <w14:ligatures w14:val="none"/>
        </w:rPr>
        <w:t>à</w:t>
      </w:r>
      <w:r w:rsidRPr="00F23040">
        <w:rPr>
          <w:rFonts w:eastAsia="Times New Roman" w:cstheme="minorHAnsi"/>
          <w:kern w:val="0"/>
          <w:lang w:eastAsia="it-IT"/>
          <w14:ligatures w14:val="none"/>
        </w:rPr>
        <w:t xml:space="preserve"> entro quindici giorni a semplice richiesta scritta della stazione appaltante;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6)  contenere l’impegno a rilasciare la garanzia definitiva, ove rilasciata dal medesimo garante;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lastRenderedPageBreak/>
        <w:t xml:space="preserve">7)  essere corredata dall’impegno del garante a rinnovare la garanzia ai sensi dell’art. 93, comma 5 del Codice, su richiesta della stazione appaltante per ulteriori 30 giorni, nel caso in cui al momento della sua scadenza non sia ancora intervenuta l’aggiudicazione.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La garanzia fideiussoria e la dichiarazione di impegno devono essere sottoscritte da un soggetto in possesso dei poteri necessari per impegnare il garante ed essere prodotte in una delle seguenti forme: </w:t>
      </w:r>
    </w:p>
    <w:p w:rsidR="008F6E3C" w:rsidRPr="00F23040" w:rsidRDefault="008F6E3C" w:rsidP="00337005">
      <w:pPr>
        <w:spacing w:before="100" w:beforeAutospacing="1" w:after="100" w:afterAutospacing="1"/>
        <w:ind w:left="284"/>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  in originale o in copia autentica ai sensi dell’art. 18 del d.p.r. 28 dicembre 2000, n. 445; </w:t>
      </w:r>
    </w:p>
    <w:p w:rsidR="008F6E3C" w:rsidRPr="00F23040" w:rsidRDefault="008F6E3C" w:rsidP="00337005">
      <w:pPr>
        <w:spacing w:before="100" w:beforeAutospacing="1" w:after="100" w:afterAutospacing="1"/>
        <w:ind w:left="284"/>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  documento informatico, ai sensi dell’art. 1, lett. p) del d.lgs. 7 marzo 2005 n. 82 sottoscritto con firma digitale dal soggetto in possesso dei poteri necessari per impegnare il garante; </w:t>
      </w:r>
    </w:p>
    <w:p w:rsidR="008F6E3C" w:rsidRPr="00F23040" w:rsidRDefault="008F6E3C" w:rsidP="00337005">
      <w:pPr>
        <w:spacing w:before="100" w:beforeAutospacing="1" w:after="100" w:afterAutospacing="1"/>
        <w:ind w:left="284"/>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  copia informatica di documento analogico (scansione di documento cartaceo) secondo le </w:t>
      </w:r>
      <w:r w:rsidR="007E3548" w:rsidRPr="00F23040">
        <w:rPr>
          <w:rFonts w:eastAsia="Times New Roman" w:cstheme="minorHAnsi"/>
          <w:kern w:val="0"/>
          <w:lang w:eastAsia="it-IT"/>
          <w14:ligatures w14:val="none"/>
        </w:rPr>
        <w:t>modalità</w:t>
      </w:r>
      <w:r w:rsidRPr="00F23040">
        <w:rPr>
          <w:rFonts w:eastAsia="Times New Roman" w:cstheme="minorHAnsi"/>
          <w:kern w:val="0"/>
          <w:lang w:eastAsia="it-IT"/>
          <w14:ligatures w14:val="none"/>
        </w:rPr>
        <w:t xml:space="preserve"> previste dall’art. 22, commi 1 e 2, del d.lgs. 7 marzo 2005 n. 82. In tali ultimi casi la </w:t>
      </w:r>
      <w:r w:rsidR="007E3548" w:rsidRPr="00F23040">
        <w:rPr>
          <w:rFonts w:eastAsia="Times New Roman" w:cstheme="minorHAnsi"/>
          <w:kern w:val="0"/>
          <w:lang w:eastAsia="it-IT"/>
          <w14:ligatures w14:val="none"/>
        </w:rPr>
        <w:t>conformità</w:t>
      </w:r>
      <w:r w:rsidRPr="00F23040">
        <w:rPr>
          <w:rFonts w:eastAsia="Times New Roman" w:cstheme="minorHAnsi"/>
          <w:kern w:val="0"/>
          <w:lang w:eastAsia="it-IT"/>
          <w14:ligatures w14:val="none"/>
        </w:rPr>
        <w:t xml:space="preserve"> del documento all’originale </w:t>
      </w:r>
      <w:r w:rsidR="007E3548" w:rsidRPr="00F23040">
        <w:rPr>
          <w:rFonts w:eastAsia="Times New Roman" w:cstheme="minorHAnsi"/>
          <w:kern w:val="0"/>
          <w:lang w:eastAsia="it-IT"/>
          <w14:ligatures w14:val="none"/>
        </w:rPr>
        <w:t>dovrà</w:t>
      </w:r>
      <w:r w:rsidRPr="00F23040">
        <w:rPr>
          <w:rFonts w:eastAsia="Times New Roman" w:cstheme="minorHAnsi"/>
          <w:kern w:val="0"/>
          <w:lang w:eastAsia="it-IT"/>
          <w14:ligatures w14:val="none"/>
        </w:rPr>
        <w:t xml:space="preserve"> esser attestata dal pubblico ufficiale mediante apposizione di firma digitale (art. 22, comma 1, del d.lgs. n. 82/2005) ovvero da apposita dichiarazione di </w:t>
      </w:r>
      <w:r w:rsidR="007E3548" w:rsidRPr="00F23040">
        <w:rPr>
          <w:rFonts w:eastAsia="Times New Roman" w:cstheme="minorHAnsi"/>
          <w:kern w:val="0"/>
          <w:lang w:eastAsia="it-IT"/>
          <w14:ligatures w14:val="none"/>
        </w:rPr>
        <w:t>autenticità</w:t>
      </w:r>
      <w:r w:rsidRPr="00F23040">
        <w:rPr>
          <w:rFonts w:eastAsia="Times New Roman" w:cstheme="minorHAnsi"/>
          <w:kern w:val="0"/>
          <w:lang w:eastAsia="it-IT"/>
          <w14:ligatures w14:val="none"/>
        </w:rPr>
        <w:t xml:space="preserve"> sottoscritta con firma digitale dal notaio o dal pubblico ufficiale (art. 22, comma 2 del d.lgs. n.82/2005).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In caso di richiesta di estensione della durata e </w:t>
      </w:r>
      <w:r w:rsidR="007E3548" w:rsidRPr="00F23040">
        <w:rPr>
          <w:rFonts w:eastAsia="Times New Roman" w:cstheme="minorHAnsi"/>
          <w:kern w:val="0"/>
          <w:lang w:eastAsia="it-IT"/>
          <w14:ligatures w14:val="none"/>
        </w:rPr>
        <w:t>validità</w:t>
      </w:r>
      <w:r w:rsidRPr="00F23040">
        <w:rPr>
          <w:rFonts w:eastAsia="Times New Roman" w:cstheme="minorHAnsi"/>
          <w:kern w:val="0"/>
          <w:lang w:eastAsia="it-IT"/>
          <w14:ligatures w14:val="none"/>
        </w:rPr>
        <w:t xml:space="preserve"> dell’offerta e della garanzia fideiussoria, il concorrente </w:t>
      </w:r>
      <w:r w:rsidR="007E3548" w:rsidRPr="00F23040">
        <w:rPr>
          <w:rFonts w:eastAsia="Times New Roman" w:cstheme="minorHAnsi"/>
          <w:kern w:val="0"/>
          <w:lang w:eastAsia="it-IT"/>
          <w14:ligatures w14:val="none"/>
        </w:rPr>
        <w:t>potrà</w:t>
      </w:r>
      <w:r w:rsidRPr="00F23040">
        <w:rPr>
          <w:rFonts w:eastAsia="Times New Roman" w:cstheme="minorHAnsi"/>
          <w:kern w:val="0"/>
          <w:lang w:eastAsia="it-IT"/>
          <w14:ligatures w14:val="none"/>
        </w:rPr>
        <w:t xml:space="preserve"> produrre una nuova garanzia provvisoria di altro garante, in sostituzione della precedente, a condizione che abbia espressa decorrenza dalla data di presentazione dell’offerta.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L’importo della garanzia e del suo eventuale rinnovo è ridotto secondo le misure e le </w:t>
      </w:r>
      <w:r w:rsidR="007E3548" w:rsidRPr="00F23040">
        <w:rPr>
          <w:rFonts w:eastAsia="Times New Roman" w:cstheme="minorHAnsi"/>
          <w:kern w:val="0"/>
          <w:lang w:eastAsia="it-IT"/>
          <w14:ligatures w14:val="none"/>
        </w:rPr>
        <w:t>modalità</w:t>
      </w:r>
      <w:r w:rsidRPr="00F23040">
        <w:rPr>
          <w:rFonts w:eastAsia="Times New Roman" w:cstheme="minorHAnsi"/>
          <w:kern w:val="0"/>
          <w:lang w:eastAsia="it-IT"/>
          <w14:ligatures w14:val="none"/>
        </w:rPr>
        <w:t xml:space="preserve"> di cui all’art. 93, comma 7 del Codice.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Per fruire di dette riduzioni il concorrente segnala e documenta nell’offerta il possesso dei relativi requisiti fornendo copia dei certificati posseduti.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In caso di partecipazione in forma associata, la riduzione del 50% per il possesso della certificazione del sistema di </w:t>
      </w:r>
      <w:r w:rsidR="007E3548" w:rsidRPr="00F23040">
        <w:rPr>
          <w:rFonts w:eastAsia="Times New Roman" w:cstheme="minorHAnsi"/>
          <w:kern w:val="0"/>
          <w:lang w:eastAsia="it-IT"/>
          <w14:ligatures w14:val="none"/>
        </w:rPr>
        <w:t>qualità</w:t>
      </w:r>
      <w:r w:rsidRPr="00F23040">
        <w:rPr>
          <w:rFonts w:eastAsia="Times New Roman" w:cstheme="minorHAnsi"/>
          <w:kern w:val="0"/>
          <w:lang w:eastAsia="it-IT"/>
          <w14:ligatures w14:val="none"/>
        </w:rPr>
        <w:t xml:space="preserve"> di cui all’articolo 93, comma 7, si ottiene: </w:t>
      </w:r>
    </w:p>
    <w:p w:rsidR="008F6E3C" w:rsidRPr="00F23040" w:rsidRDefault="008F6E3C" w:rsidP="00773F86">
      <w:pPr>
        <w:numPr>
          <w:ilvl w:val="0"/>
          <w:numId w:val="11"/>
        </w:num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in caso di partecipazione dei soggetti di cui all’art. 45, comma 2, lett. d), e), f), g), del Codice solo se tutte le imprese che costituiscono il raggruppamento, consorzio ordinario o GEIE, o tutte le imprese retiste che partecipano alla gara siano in possesso della predetta certificazione; </w:t>
      </w:r>
    </w:p>
    <w:p w:rsidR="008F6E3C" w:rsidRPr="00F23040" w:rsidRDefault="008F6E3C" w:rsidP="00773F86">
      <w:pPr>
        <w:numPr>
          <w:ilvl w:val="0"/>
          <w:numId w:val="11"/>
        </w:num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in caso di partecipazione in consorzio di cui all’art. 45, comma 2, lett. b) e c) del Codice, solo se la predetta certificazione sia posseduta dal consorzio e/o dalle consorziate.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Le altre riduzioni previste dall’art. 93, comma 7, del Codice si ottengono nel caso di possesso da parte di una sola associata oppure, per i consorzi di cui all’art. 45, comma 2, lett. b) e c) del Codice, da parte del consorzio e/o delle consorziate.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È sanabile, mediante soccorso istruttorio, la mancata presentazione della garanzia provvisoria e/o dell’impegno a rilasciare garanzia fideiussoria definitiva solo a condizione che siano stati </w:t>
      </w:r>
      <w:r w:rsidR="007E3548" w:rsidRPr="00F23040">
        <w:rPr>
          <w:rFonts w:eastAsia="Times New Roman" w:cstheme="minorHAnsi"/>
          <w:kern w:val="0"/>
          <w:lang w:eastAsia="it-IT"/>
          <w14:ligatures w14:val="none"/>
        </w:rPr>
        <w:t>già</w:t>
      </w:r>
      <w:r w:rsidRPr="00F23040">
        <w:rPr>
          <w:rFonts w:eastAsia="Times New Roman" w:cstheme="minorHAnsi"/>
          <w:kern w:val="0"/>
          <w:lang w:eastAsia="it-IT"/>
          <w14:ligatures w14:val="none"/>
        </w:rPr>
        <w:t xml:space="preserve"> costituiti prima della presentazione dell’offerta. È onere dell’operatore economico dimostrare che tali documenti siano costituiti in data non successiva al termine di scadenza della presentazione delle offerte. Ai sensi dell’art. 20 del d.lgs. 7 marzo 2005 n. 82 la data e l’ora di formazione del documento informatico opponibili ai terzi se apposte in </w:t>
      </w:r>
      <w:r w:rsidR="007E3548" w:rsidRPr="00F23040">
        <w:rPr>
          <w:rFonts w:eastAsia="Times New Roman" w:cstheme="minorHAnsi"/>
          <w:kern w:val="0"/>
          <w:lang w:eastAsia="it-IT"/>
          <w14:ligatures w14:val="none"/>
        </w:rPr>
        <w:t>conformità</w:t>
      </w:r>
      <w:r w:rsidRPr="00F23040">
        <w:rPr>
          <w:rFonts w:eastAsia="Times New Roman" w:cstheme="minorHAnsi"/>
          <w:kern w:val="0"/>
          <w:lang w:eastAsia="it-IT"/>
          <w14:ligatures w14:val="none"/>
        </w:rPr>
        <w:t xml:space="preserve"> alle regole tecniche sulla validazione (es.: marcatura temporale).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lastRenderedPageBreak/>
        <w:t xml:space="preserve">È sanabile, </w:t>
      </w:r>
      <w:r w:rsidR="007E3548" w:rsidRPr="00F23040">
        <w:rPr>
          <w:rFonts w:eastAsia="Times New Roman" w:cstheme="minorHAnsi"/>
          <w:kern w:val="0"/>
          <w:lang w:eastAsia="it-IT"/>
          <w14:ligatures w14:val="none"/>
        </w:rPr>
        <w:t>altresì</w:t>
      </w:r>
      <w:r w:rsidRPr="00F23040">
        <w:rPr>
          <w:rFonts w:eastAsia="Times New Roman" w:cstheme="minorHAnsi"/>
          <w:kern w:val="0"/>
          <w:lang w:eastAsia="it-IT"/>
          <w14:ligatures w14:val="none"/>
        </w:rPr>
        <w:t xml:space="preserve">, la presentazione di una garanzia di valore inferiore o priva di una o </w:t>
      </w:r>
      <w:r w:rsidR="007E3548" w:rsidRPr="00F23040">
        <w:rPr>
          <w:rFonts w:eastAsia="Times New Roman" w:cstheme="minorHAnsi"/>
          <w:kern w:val="0"/>
          <w:lang w:eastAsia="it-IT"/>
          <w14:ligatures w14:val="none"/>
        </w:rPr>
        <w:t>più</w:t>
      </w:r>
      <w:r w:rsidRPr="00F23040">
        <w:rPr>
          <w:rFonts w:eastAsia="Times New Roman" w:cstheme="minorHAnsi"/>
          <w:kern w:val="0"/>
          <w:lang w:eastAsia="it-IT"/>
          <w14:ligatures w14:val="none"/>
        </w:rPr>
        <w:t xml:space="preserve"> caratteristiche tra quelle sopra indicate (intestazione solo ad alcuni partecipanti al RTI, carenza delle clausole obbligatorie, etc.).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Non è sanabile - e quindi è causa di esclusione - la sottoscrizione della garanzia provvisoria da parte di un soggetto non legittimato a rilasciare la garanzia o non autorizzato ad impegnare il garante. </w:t>
      </w:r>
    </w:p>
    <w:p w:rsidR="008F6E3C" w:rsidRPr="007E3548" w:rsidRDefault="008F6E3C" w:rsidP="00773F86">
      <w:pPr>
        <w:spacing w:before="100" w:beforeAutospacing="1" w:after="100" w:afterAutospacing="1"/>
        <w:jc w:val="both"/>
        <w:rPr>
          <w:rFonts w:eastAsia="Times New Roman" w:cstheme="minorHAnsi"/>
          <w:b/>
          <w:bCs/>
          <w:kern w:val="0"/>
          <w:lang w:eastAsia="it-IT"/>
          <w14:ligatures w14:val="none"/>
        </w:rPr>
      </w:pPr>
      <w:r w:rsidRPr="00010AF7">
        <w:rPr>
          <w:rFonts w:eastAsia="Times New Roman" w:cstheme="minorHAnsi"/>
          <w:b/>
          <w:bCs/>
          <w:kern w:val="0"/>
          <w:lang w:eastAsia="it-IT"/>
          <w14:ligatures w14:val="none"/>
        </w:rPr>
        <w:t xml:space="preserve">11. </w:t>
      </w:r>
      <w:r w:rsidR="00010AF7" w:rsidRPr="00010AF7">
        <w:rPr>
          <w:rFonts w:eastAsia="Times New Roman" w:cstheme="minorHAnsi"/>
          <w:b/>
          <w:bCs/>
          <w:kern w:val="0"/>
          <w:lang w:eastAsia="it-IT"/>
          <w14:ligatures w14:val="none"/>
        </w:rPr>
        <w:t>POSSESSO DI STRUTTURE ADEGUATE</w:t>
      </w:r>
      <w:r w:rsidRPr="007E3548">
        <w:rPr>
          <w:rFonts w:eastAsia="Times New Roman" w:cstheme="minorHAnsi"/>
          <w:b/>
          <w:bCs/>
          <w:kern w:val="0"/>
          <w:lang w:eastAsia="it-IT"/>
          <w14:ligatures w14:val="none"/>
        </w:rPr>
        <w:t xml:space="preserve"> </w:t>
      </w:r>
    </w:p>
    <w:p w:rsidR="00010AF7" w:rsidRPr="00F2392B" w:rsidRDefault="00010AF7" w:rsidP="00010AF7">
      <w:pPr>
        <w:pStyle w:val="Corpotesto"/>
        <w:ind w:left="0" w:right="125"/>
        <w:rPr>
          <w:rFonts w:asciiTheme="minorHAnsi" w:hAnsiTheme="minorHAnsi" w:cstheme="minorHAnsi"/>
        </w:rPr>
      </w:pPr>
      <w:r w:rsidRPr="00010AF7">
        <w:rPr>
          <w:rFonts w:asciiTheme="minorHAnsi" w:hAnsiTheme="minorHAnsi" w:cstheme="minorHAnsi"/>
          <w:b/>
          <w:bCs/>
        </w:rPr>
        <w:t xml:space="preserve">I concorrenti dovranno Dimostrare il possesso /disponibilità di strutture adeguate alla realizzazione del progetto dotate dei requisiti previsti dall’art. 19 DM 18 novembre 2019 </w:t>
      </w:r>
      <w:r w:rsidRPr="00010AF7">
        <w:rPr>
          <w:rFonts w:asciiTheme="minorHAnsi" w:hAnsiTheme="minorHAnsi" w:cstheme="minorHAnsi"/>
        </w:rPr>
        <w:t>(allegare contratti di locazione e/o contratti di comodato e/o dichiarazione di impegno del proprietario dell’immobile individuato alla successiva stipula del contratto di locazione e/o comodato in caso di aggiudica del servizio</w:t>
      </w:r>
      <w:r w:rsidR="00BC3B46">
        <w:rPr>
          <w:rFonts w:asciiTheme="minorHAnsi" w:hAnsiTheme="minorHAnsi" w:cstheme="minorHAnsi"/>
        </w:rPr>
        <w:t>)</w:t>
      </w:r>
      <w:r w:rsidRPr="00010AF7">
        <w:rPr>
          <w:rFonts w:asciiTheme="minorHAnsi" w:hAnsiTheme="minorHAnsi" w:cstheme="minorHAnsi"/>
        </w:rPr>
        <w:t>.</w:t>
      </w:r>
    </w:p>
    <w:p w:rsidR="008F6E3C" w:rsidRPr="0028209F" w:rsidRDefault="008F6E3C" w:rsidP="00773F86">
      <w:pPr>
        <w:spacing w:before="100" w:beforeAutospacing="1" w:after="100" w:afterAutospacing="1"/>
        <w:jc w:val="both"/>
        <w:rPr>
          <w:rFonts w:eastAsia="Times New Roman" w:cstheme="minorHAnsi"/>
          <w:b/>
          <w:bCs/>
          <w:kern w:val="0"/>
          <w:lang w:eastAsia="it-IT"/>
          <w14:ligatures w14:val="none"/>
        </w:rPr>
      </w:pPr>
      <w:r w:rsidRPr="0028209F">
        <w:rPr>
          <w:rFonts w:eastAsia="Times New Roman" w:cstheme="minorHAnsi"/>
          <w:b/>
          <w:bCs/>
          <w:kern w:val="0"/>
          <w:lang w:eastAsia="it-IT"/>
          <w14:ligatures w14:val="none"/>
        </w:rPr>
        <w:t xml:space="preserve">12. PAGAMENTO DEL CONTRIBUTO A FAVORE DELL’ANAC </w:t>
      </w:r>
    </w:p>
    <w:p w:rsidR="008F6E3C" w:rsidRPr="00F23040" w:rsidRDefault="008F6E3C" w:rsidP="00773F86">
      <w:pPr>
        <w:jc w:val="both"/>
        <w:rPr>
          <w:rFonts w:eastAsia="Times New Roman" w:cstheme="minorHAnsi"/>
          <w:kern w:val="0"/>
          <w:lang w:eastAsia="it-IT"/>
          <w14:ligatures w14:val="none"/>
        </w:rPr>
      </w:pPr>
      <w:r w:rsidRPr="00F23040">
        <w:rPr>
          <w:rFonts w:eastAsia="Times New Roman" w:cstheme="minorHAnsi"/>
          <w:kern w:val="0"/>
          <w:lang w:eastAsia="it-IT"/>
          <w14:ligatures w14:val="none"/>
        </w:rPr>
        <w:t>I concorrenti effettuano, a pena di esclusione, il pagamento del contributo previsto dalla legge in favore dell’</w:t>
      </w:r>
      <w:r w:rsidR="0028209F" w:rsidRPr="00F23040">
        <w:rPr>
          <w:rFonts w:eastAsia="Times New Roman" w:cstheme="minorHAnsi"/>
          <w:kern w:val="0"/>
          <w:lang w:eastAsia="it-IT"/>
          <w14:ligatures w14:val="none"/>
        </w:rPr>
        <w:t>Autorità</w:t>
      </w:r>
      <w:r w:rsidR="0028209F">
        <w:rPr>
          <w:rFonts w:eastAsia="Times New Roman" w:cstheme="minorHAnsi"/>
          <w:kern w:val="0"/>
          <w:lang w:eastAsia="it-IT"/>
          <w14:ligatures w14:val="none"/>
        </w:rPr>
        <w:t xml:space="preserve"> </w:t>
      </w:r>
      <w:r w:rsidRPr="00F23040">
        <w:rPr>
          <w:rFonts w:eastAsia="Times New Roman" w:cstheme="minorHAnsi"/>
          <w:kern w:val="0"/>
          <w:lang w:eastAsia="it-IT"/>
          <w14:ligatures w14:val="none"/>
        </w:rPr>
        <w:t xml:space="preserve">Nazionale Anticorruzione per un importo pari </w:t>
      </w:r>
      <w:r w:rsidRPr="00C50FD5">
        <w:rPr>
          <w:rFonts w:eastAsia="Times New Roman" w:cstheme="minorHAnsi"/>
          <w:kern w:val="0"/>
          <w:lang w:eastAsia="it-IT"/>
          <w14:ligatures w14:val="none"/>
        </w:rPr>
        <w:t>a € 140,00</w:t>
      </w:r>
      <w:r w:rsidRPr="00F23040">
        <w:rPr>
          <w:rFonts w:eastAsia="Times New Roman" w:cstheme="minorHAnsi"/>
          <w:kern w:val="0"/>
          <w:lang w:eastAsia="it-IT"/>
          <w14:ligatures w14:val="none"/>
        </w:rPr>
        <w:t xml:space="preserve"> secondo le </w:t>
      </w:r>
      <w:r w:rsidR="0028209F" w:rsidRPr="00F23040">
        <w:rPr>
          <w:rFonts w:eastAsia="Times New Roman" w:cstheme="minorHAnsi"/>
          <w:kern w:val="0"/>
          <w:lang w:eastAsia="it-IT"/>
          <w14:ligatures w14:val="none"/>
        </w:rPr>
        <w:t>modalità</w:t>
      </w:r>
      <w:r w:rsidRPr="00F23040">
        <w:rPr>
          <w:rFonts w:eastAsia="Times New Roman" w:cstheme="minorHAnsi"/>
          <w:kern w:val="0"/>
          <w:lang w:eastAsia="it-IT"/>
          <w14:ligatures w14:val="none"/>
        </w:rPr>
        <w:t xml:space="preserve"> di cui alla delibera ANAC Delibera 21 dicembre 2021 n. 830 recante “Attuazione dell’art. 1, commi 65 e 67, della legge 23 dicembre 2005, n. 266, per l’anno 2022”</w:t>
      </w:r>
      <w:r w:rsidR="001D6B8D">
        <w:rPr>
          <w:rFonts w:eastAsia="Times New Roman" w:cstheme="minorHAnsi"/>
          <w:kern w:val="0"/>
          <w:lang w:eastAsia="it-IT"/>
          <w14:ligatures w14:val="none"/>
        </w:rPr>
        <w:t xml:space="preserve"> </w:t>
      </w:r>
      <w:r w:rsidRPr="00F23040">
        <w:rPr>
          <w:rFonts w:eastAsia="Times New Roman" w:cstheme="minorHAnsi"/>
          <w:kern w:val="0"/>
          <w:lang w:eastAsia="it-IT"/>
          <w14:ligatures w14:val="none"/>
        </w:rPr>
        <w:t xml:space="preserve">pubblicata sul sito ANAC nella sezione contributi in sede di gara e allegano la ricevuta ai documenti di gara. </w:t>
      </w:r>
    </w:p>
    <w:p w:rsidR="008F6E3C" w:rsidRPr="00F23040" w:rsidRDefault="008F6E3C" w:rsidP="00773F86">
      <w:pPr>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In caso di mancata presentazione della ricevuta la stazione appaltante accerta il pagamento mediante consultazione del sistema AVCpass. </w:t>
      </w:r>
    </w:p>
    <w:p w:rsidR="008F6E3C" w:rsidRPr="00F23040" w:rsidRDefault="008F6E3C" w:rsidP="00773F86">
      <w:pPr>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Qualora il pagamento non risulti registrato nel sistema, la mancata presentazione della ricevuta </w:t>
      </w:r>
      <w:r w:rsidR="0028209F" w:rsidRPr="00F23040">
        <w:rPr>
          <w:rFonts w:eastAsia="Times New Roman" w:cstheme="minorHAnsi"/>
          <w:kern w:val="0"/>
          <w:lang w:eastAsia="it-IT"/>
          <w14:ligatures w14:val="none"/>
        </w:rPr>
        <w:t>potrà</w:t>
      </w:r>
      <w:r w:rsidRPr="00F23040">
        <w:rPr>
          <w:rFonts w:eastAsia="Times New Roman" w:cstheme="minorHAnsi"/>
          <w:kern w:val="0"/>
          <w:lang w:eastAsia="it-IT"/>
          <w14:ligatures w14:val="none"/>
        </w:rPr>
        <w:t xml:space="preserve"> essere sanata ai sensi dell’art. 83, comma 9 del Codice, a condizione che il pagamento sia stato gi</w:t>
      </w:r>
      <w:r w:rsidR="008C4051">
        <w:rPr>
          <w:rFonts w:eastAsia="Times New Roman" w:cstheme="minorHAnsi"/>
          <w:kern w:val="0"/>
          <w:lang w:eastAsia="it-IT"/>
          <w14:ligatures w14:val="none"/>
        </w:rPr>
        <w:t>à</w:t>
      </w:r>
      <w:r w:rsidRPr="00F23040">
        <w:rPr>
          <w:rFonts w:eastAsia="Times New Roman" w:cstheme="minorHAnsi"/>
          <w:kern w:val="0"/>
          <w:lang w:eastAsia="it-IT"/>
          <w14:ligatures w14:val="none"/>
        </w:rPr>
        <w:t xml:space="preserve"> effettuato prima della scadenza del termine di presentazione dell’offerta. </w:t>
      </w:r>
    </w:p>
    <w:p w:rsidR="008F6E3C" w:rsidRPr="00F23040" w:rsidRDefault="008F6E3C" w:rsidP="00773F86">
      <w:pPr>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In caso di mancata dimostrazione dell’avvenuto pagamento, la stazione appaltante esclude il concorrente dalla procedura di gara, ai sensi dell’art. 1, comma 67 della l. 266/2005. </w:t>
      </w:r>
    </w:p>
    <w:p w:rsidR="008F6E3C" w:rsidRPr="0028209F" w:rsidRDefault="008F6E3C" w:rsidP="00773F86">
      <w:pPr>
        <w:spacing w:before="100" w:beforeAutospacing="1" w:after="100" w:afterAutospacing="1"/>
        <w:jc w:val="both"/>
        <w:rPr>
          <w:rFonts w:eastAsia="Times New Roman" w:cstheme="minorHAnsi"/>
          <w:b/>
          <w:bCs/>
          <w:kern w:val="0"/>
          <w:lang w:eastAsia="it-IT"/>
          <w14:ligatures w14:val="none"/>
        </w:rPr>
      </w:pPr>
      <w:r w:rsidRPr="0028209F">
        <w:rPr>
          <w:rFonts w:eastAsia="Times New Roman" w:cstheme="minorHAnsi"/>
          <w:b/>
          <w:bCs/>
          <w:kern w:val="0"/>
          <w:lang w:eastAsia="it-IT"/>
          <w14:ligatures w14:val="none"/>
        </w:rPr>
        <w:t>13. MODALIT</w:t>
      </w:r>
      <w:r w:rsidR="008C4051">
        <w:rPr>
          <w:rFonts w:eastAsia="Times New Roman" w:cstheme="minorHAnsi"/>
          <w:b/>
          <w:bCs/>
          <w:kern w:val="0"/>
          <w:lang w:eastAsia="it-IT"/>
          <w14:ligatures w14:val="none"/>
        </w:rPr>
        <w:t>À</w:t>
      </w:r>
      <w:r w:rsidRPr="0028209F">
        <w:rPr>
          <w:rFonts w:eastAsia="Times New Roman" w:cstheme="minorHAnsi"/>
          <w:b/>
          <w:bCs/>
          <w:kern w:val="0"/>
          <w:lang w:eastAsia="it-IT"/>
          <w14:ligatures w14:val="none"/>
        </w:rPr>
        <w:t xml:space="preserve"> DI PRESENTAZIONE DELL’OFFERTA E SOTTOSCRIZIONE DEI DOCUMENTI DI GARA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I documenti per la partecipazione alla gara telematica dovranno pervenire entro e non oltre il termine </w:t>
      </w:r>
      <w:r w:rsidRPr="000A4562">
        <w:rPr>
          <w:rFonts w:eastAsia="Times New Roman" w:cstheme="minorHAnsi"/>
          <w:kern w:val="0"/>
          <w:lang w:eastAsia="it-IT"/>
          <w14:ligatures w14:val="none"/>
        </w:rPr>
        <w:t xml:space="preserve">perentorio delle ore 12:00 del giorno </w:t>
      </w:r>
      <w:r w:rsidR="00453C7E" w:rsidRPr="000A4562">
        <w:rPr>
          <w:rFonts w:eastAsia="Times New Roman" w:cstheme="minorHAnsi"/>
          <w:kern w:val="0"/>
          <w:lang w:eastAsia="it-IT"/>
          <w14:ligatures w14:val="none"/>
        </w:rPr>
        <w:t>25</w:t>
      </w:r>
      <w:r w:rsidRPr="000A4562">
        <w:rPr>
          <w:rFonts w:eastAsia="Times New Roman" w:cstheme="minorHAnsi"/>
          <w:kern w:val="0"/>
          <w:lang w:eastAsia="it-IT"/>
          <w14:ligatures w14:val="none"/>
        </w:rPr>
        <w:t xml:space="preserve"> del mese di </w:t>
      </w:r>
      <w:r w:rsidR="00453C7E" w:rsidRPr="000A4562">
        <w:rPr>
          <w:rFonts w:eastAsia="Times New Roman" w:cstheme="minorHAnsi"/>
          <w:kern w:val="0"/>
          <w:lang w:eastAsia="it-IT"/>
          <w14:ligatures w14:val="none"/>
        </w:rPr>
        <w:t>luglio</w:t>
      </w:r>
      <w:r w:rsidRPr="000A4562">
        <w:rPr>
          <w:rFonts w:eastAsia="Times New Roman" w:cstheme="minorHAnsi"/>
          <w:kern w:val="0"/>
          <w:lang w:eastAsia="it-IT"/>
          <w14:ligatures w14:val="none"/>
        </w:rPr>
        <w:t xml:space="preserve"> dell’anno 2023, esclusivamente per il tramite</w:t>
      </w:r>
      <w:r w:rsidRPr="00F23040">
        <w:rPr>
          <w:rFonts w:eastAsia="Times New Roman" w:cstheme="minorHAnsi"/>
          <w:kern w:val="0"/>
          <w:lang w:eastAsia="it-IT"/>
          <w14:ligatures w14:val="none"/>
        </w:rPr>
        <w:t xml:space="preserve"> della piattaforma telematica cui la Centrale Unica di Committenza ha aderito, raggiungibile al link: </w:t>
      </w:r>
      <w:hyperlink r:id="rId10" w:history="1">
        <w:r w:rsidR="00041A92" w:rsidRPr="00D56883">
          <w:rPr>
            <w:rStyle w:val="Collegamentoipertestuale"/>
            <w:rFonts w:eastAsia="Times New Roman" w:cstheme="minorHAnsi"/>
            <w:kern w:val="0"/>
            <w:lang w:eastAsia="it-IT"/>
            <w14:ligatures w14:val="none"/>
          </w:rPr>
          <w:t>www.cucvalledellirno.it</w:t>
        </w:r>
      </w:hyperlink>
      <w:r w:rsidR="00041A92">
        <w:rPr>
          <w:rFonts w:eastAsia="Times New Roman" w:cstheme="minorHAnsi"/>
          <w:kern w:val="0"/>
          <w:lang w:eastAsia="it-IT"/>
          <w14:ligatures w14:val="none"/>
        </w:rPr>
        <w:t xml:space="preserve"> .</w:t>
      </w:r>
    </w:p>
    <w:p w:rsidR="008F6E3C" w:rsidRPr="00F23040" w:rsidRDefault="008F6E3C" w:rsidP="00773F86">
      <w:pPr>
        <w:jc w:val="both"/>
        <w:rPr>
          <w:rFonts w:eastAsia="Times New Roman" w:cstheme="minorHAnsi"/>
          <w:kern w:val="0"/>
          <w:lang w:eastAsia="it-IT"/>
          <w14:ligatures w14:val="none"/>
        </w:rPr>
      </w:pPr>
      <w:r w:rsidRPr="00F23040">
        <w:rPr>
          <w:rFonts w:eastAsia="Times New Roman" w:cstheme="minorHAnsi"/>
          <w:kern w:val="0"/>
          <w:lang w:eastAsia="it-IT"/>
          <w14:ligatures w14:val="none"/>
        </w:rPr>
        <w:t>la procedura si svolge esclusivamente attraverso l’utilizzo della Piattaforma telematica di e- procurement, mediante la quale sono gestite le fasi di pubblicazione, presentazione, analisi, valutazione e ammissione dell’offerta, oltre che le comunicazioni e gli scambi di informazioni,</w:t>
      </w:r>
      <w:r w:rsidR="00C5307A">
        <w:rPr>
          <w:rFonts w:eastAsia="Times New Roman" w:cstheme="minorHAnsi"/>
          <w:kern w:val="0"/>
          <w:lang w:eastAsia="it-IT"/>
          <w14:ligatures w14:val="none"/>
        </w:rPr>
        <w:t xml:space="preserve"> </w:t>
      </w:r>
      <w:hyperlink r:id="rId11" w:history="1">
        <w:r w:rsidR="00C5307A" w:rsidRPr="00D56883">
          <w:rPr>
            <w:rStyle w:val="Collegamentoipertestuale"/>
            <w:rFonts w:eastAsia="Times New Roman" w:cstheme="minorHAnsi"/>
            <w:kern w:val="0"/>
            <w:lang w:eastAsia="it-IT"/>
            <w14:ligatures w14:val="none"/>
          </w:rPr>
          <w:t>www.cucvalledellirno.it</w:t>
        </w:r>
      </w:hyperlink>
      <w:r w:rsidR="00C5307A">
        <w:rPr>
          <w:rFonts w:eastAsia="Times New Roman" w:cstheme="minorHAnsi"/>
          <w:kern w:val="0"/>
          <w:lang w:eastAsia="it-IT"/>
          <w14:ligatures w14:val="none"/>
        </w:rPr>
        <w:t xml:space="preserve"> </w:t>
      </w:r>
      <w:r w:rsidRPr="00F23040">
        <w:rPr>
          <w:rFonts w:eastAsia="Times New Roman" w:cstheme="minorHAnsi"/>
          <w:kern w:val="0"/>
          <w:lang w:eastAsia="it-IT"/>
          <w14:ligatures w14:val="none"/>
        </w:rPr>
        <w:t xml:space="preserve">; </w:t>
      </w:r>
    </w:p>
    <w:p w:rsidR="00016DF6" w:rsidRDefault="00016DF6" w:rsidP="00773F86">
      <w:pPr>
        <w:jc w:val="both"/>
        <w:rPr>
          <w:rFonts w:eastAsia="Times New Roman" w:cstheme="minorHAnsi"/>
          <w:kern w:val="0"/>
          <w:lang w:eastAsia="it-IT"/>
          <w14:ligatures w14:val="none"/>
        </w:rPr>
      </w:pPr>
    </w:p>
    <w:p w:rsidR="008F6E3C" w:rsidRPr="00F23040" w:rsidRDefault="008F6E3C" w:rsidP="00773F86">
      <w:pPr>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Resta inteso che la documentazione costituita da "A - Documentazione Amministrativa" - "B - Offerta Tecnica", </w:t>
      </w:r>
      <w:r w:rsidR="0028209F" w:rsidRPr="00F23040">
        <w:rPr>
          <w:rFonts w:eastAsia="Times New Roman" w:cstheme="minorHAnsi"/>
          <w:kern w:val="0"/>
          <w:lang w:eastAsia="it-IT"/>
          <w14:ligatures w14:val="none"/>
        </w:rPr>
        <w:t>dovrà</w:t>
      </w:r>
      <w:r w:rsidRPr="00F23040">
        <w:rPr>
          <w:rFonts w:eastAsia="Times New Roman" w:cstheme="minorHAnsi"/>
          <w:kern w:val="0"/>
          <w:lang w:eastAsia="it-IT"/>
          <w14:ligatures w14:val="none"/>
        </w:rPr>
        <w:t xml:space="preserve"> essere presentata indipendente tra loro e nelle forme è </w:t>
      </w:r>
      <w:r w:rsidR="0028209F" w:rsidRPr="00F23040">
        <w:rPr>
          <w:rFonts w:eastAsia="Times New Roman" w:cstheme="minorHAnsi"/>
          <w:kern w:val="0"/>
          <w:lang w:eastAsia="it-IT"/>
          <w14:ligatures w14:val="none"/>
        </w:rPr>
        <w:t>modalità</w:t>
      </w:r>
      <w:r w:rsidRPr="00F23040">
        <w:rPr>
          <w:rFonts w:eastAsia="Times New Roman" w:cstheme="minorHAnsi"/>
          <w:kern w:val="0"/>
          <w:lang w:eastAsia="it-IT"/>
          <w14:ligatures w14:val="none"/>
        </w:rPr>
        <w:t xml:space="preserve"> dettate dalla </w:t>
      </w:r>
      <w:r w:rsidRPr="008B140C">
        <w:rPr>
          <w:rFonts w:eastAsia="Times New Roman" w:cstheme="minorHAnsi"/>
          <w:kern w:val="0"/>
          <w:lang w:eastAsia="it-IT"/>
          <w14:ligatures w14:val="none"/>
        </w:rPr>
        <w:t xml:space="preserve">piattaforma telematica raggiungibile al link: </w:t>
      </w:r>
      <w:r w:rsidR="00016DF6" w:rsidRPr="008B140C">
        <w:rPr>
          <w:rFonts w:eastAsia="Times New Roman" w:cstheme="minorHAnsi"/>
          <w:kern w:val="0"/>
          <w:lang w:eastAsia="it-IT"/>
          <w14:ligatures w14:val="none"/>
        </w:rPr>
        <w:t>www.cucvalledellirno.it</w:t>
      </w:r>
      <w:r w:rsidRPr="00F23040">
        <w:rPr>
          <w:rFonts w:eastAsia="Times New Roman" w:cstheme="minorHAnsi"/>
          <w:kern w:val="0"/>
          <w:lang w:eastAsia="it-IT"/>
          <w14:ligatures w14:val="none"/>
        </w:rPr>
        <w:t xml:space="preserve"> </w:t>
      </w:r>
    </w:p>
    <w:p w:rsidR="008F6E3C" w:rsidRPr="00F23040" w:rsidRDefault="008F6E3C" w:rsidP="00773F86">
      <w:pPr>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Con le stesse </w:t>
      </w:r>
      <w:r w:rsidR="0028209F" w:rsidRPr="00F23040">
        <w:rPr>
          <w:rFonts w:eastAsia="Times New Roman" w:cstheme="minorHAnsi"/>
          <w:kern w:val="0"/>
          <w:lang w:eastAsia="it-IT"/>
          <w14:ligatures w14:val="none"/>
        </w:rPr>
        <w:t>modalità</w:t>
      </w:r>
      <w:r w:rsidRPr="00F23040">
        <w:rPr>
          <w:rFonts w:eastAsia="Times New Roman" w:cstheme="minorHAnsi"/>
          <w:kern w:val="0"/>
          <w:lang w:eastAsia="it-IT"/>
          <w14:ligatures w14:val="none"/>
        </w:rPr>
        <w:t xml:space="preserve"> e </w:t>
      </w:r>
      <w:r w:rsidR="0028209F" w:rsidRPr="00F23040">
        <w:rPr>
          <w:rFonts w:eastAsia="Times New Roman" w:cstheme="minorHAnsi"/>
          <w:kern w:val="0"/>
          <w:lang w:eastAsia="it-IT"/>
          <w14:ligatures w14:val="none"/>
        </w:rPr>
        <w:t>formalità</w:t>
      </w:r>
      <w:r w:rsidR="0028209F">
        <w:rPr>
          <w:rFonts w:eastAsia="Times New Roman" w:cstheme="minorHAnsi"/>
          <w:kern w:val="0"/>
          <w:lang w:eastAsia="it-IT"/>
          <w14:ligatures w14:val="none"/>
        </w:rPr>
        <w:t xml:space="preserve"> </w:t>
      </w:r>
      <w:r w:rsidRPr="00F23040">
        <w:rPr>
          <w:rFonts w:eastAsia="Times New Roman" w:cstheme="minorHAnsi"/>
          <w:kern w:val="0"/>
          <w:lang w:eastAsia="it-IT"/>
          <w14:ligatures w14:val="none"/>
        </w:rPr>
        <w:t xml:space="preserve">sopra descritte e </w:t>
      </w:r>
      <w:r w:rsidR="0028209F" w:rsidRPr="00F23040">
        <w:rPr>
          <w:rFonts w:eastAsia="Times New Roman" w:cstheme="minorHAnsi"/>
          <w:kern w:val="0"/>
          <w:lang w:eastAsia="it-IT"/>
          <w14:ligatures w14:val="none"/>
        </w:rPr>
        <w:t>purch</w:t>
      </w:r>
      <w:r w:rsidR="0028209F">
        <w:rPr>
          <w:rFonts w:eastAsia="Times New Roman" w:cstheme="minorHAnsi"/>
          <w:kern w:val="0"/>
          <w:lang w:eastAsia="it-IT"/>
          <w14:ligatures w14:val="none"/>
        </w:rPr>
        <w:t xml:space="preserve">é </w:t>
      </w:r>
      <w:r w:rsidRPr="00F23040">
        <w:rPr>
          <w:rFonts w:eastAsia="Times New Roman" w:cstheme="minorHAnsi"/>
          <w:kern w:val="0"/>
          <w:lang w:eastAsia="it-IT"/>
          <w14:ligatures w14:val="none"/>
        </w:rPr>
        <w:t>entro il termine indicato per la presentazione delle offerte, pena l’</w:t>
      </w:r>
      <w:r w:rsidR="0028209F" w:rsidRPr="00F23040">
        <w:rPr>
          <w:rFonts w:eastAsia="Times New Roman" w:cstheme="minorHAnsi"/>
          <w:kern w:val="0"/>
          <w:lang w:eastAsia="it-IT"/>
          <w14:ligatures w14:val="none"/>
        </w:rPr>
        <w:t>irricevibilità</w:t>
      </w:r>
      <w:r w:rsidRPr="00F23040">
        <w:rPr>
          <w:rFonts w:eastAsia="Times New Roman" w:cstheme="minorHAnsi"/>
          <w:kern w:val="0"/>
          <w:lang w:eastAsia="it-IT"/>
          <w14:ligatures w14:val="none"/>
        </w:rPr>
        <w:t>, i concorrenti possono far pervenire eventuali sostituzioni al plico gi</w:t>
      </w:r>
      <w:r w:rsidR="008C4051">
        <w:rPr>
          <w:rFonts w:eastAsia="Times New Roman" w:cstheme="minorHAnsi"/>
          <w:kern w:val="0"/>
          <w:lang w:eastAsia="it-IT"/>
          <w14:ligatures w14:val="none"/>
        </w:rPr>
        <w:t>à</w:t>
      </w:r>
      <w:r w:rsidRPr="00F23040">
        <w:rPr>
          <w:rFonts w:eastAsia="Times New Roman" w:cstheme="minorHAnsi"/>
          <w:kern w:val="0"/>
          <w:lang w:eastAsia="it-IT"/>
          <w14:ligatures w14:val="none"/>
        </w:rPr>
        <w:t xml:space="preserve"> presentato. Non saranno ammesse </w:t>
      </w:r>
      <w:r w:rsidR="007F68F7" w:rsidRPr="00F23040">
        <w:rPr>
          <w:rFonts w:eastAsia="Times New Roman" w:cstheme="minorHAnsi"/>
          <w:kern w:val="0"/>
          <w:lang w:eastAsia="it-IT"/>
          <w14:ligatures w14:val="none"/>
        </w:rPr>
        <w:t>n</w:t>
      </w:r>
      <w:r w:rsidR="007F68F7">
        <w:rPr>
          <w:rFonts w:eastAsia="Times New Roman" w:cstheme="minorHAnsi"/>
          <w:kern w:val="0"/>
          <w:lang w:eastAsia="it-IT"/>
          <w14:ligatures w14:val="none"/>
        </w:rPr>
        <w:t>é</w:t>
      </w:r>
      <w:r w:rsidRPr="00F23040">
        <w:rPr>
          <w:rFonts w:eastAsia="Times New Roman" w:cstheme="minorHAnsi"/>
          <w:kern w:val="0"/>
          <w:lang w:eastAsia="it-IT"/>
          <w14:ligatures w14:val="none"/>
        </w:rPr>
        <w:t xml:space="preserve"> integrazioni al plico recapitato, </w:t>
      </w:r>
      <w:r w:rsidR="00E146F7" w:rsidRPr="00F23040">
        <w:rPr>
          <w:rFonts w:eastAsia="Times New Roman" w:cstheme="minorHAnsi"/>
          <w:kern w:val="0"/>
          <w:lang w:eastAsia="it-IT"/>
          <w14:ligatures w14:val="none"/>
        </w:rPr>
        <w:t>n</w:t>
      </w:r>
      <w:r w:rsidR="00E146F7">
        <w:rPr>
          <w:rFonts w:eastAsia="Times New Roman" w:cstheme="minorHAnsi"/>
          <w:kern w:val="0"/>
          <w:lang w:eastAsia="it-IT"/>
          <w14:ligatures w14:val="none"/>
        </w:rPr>
        <w:t>é</w:t>
      </w:r>
      <w:r w:rsidRPr="00F23040">
        <w:rPr>
          <w:rFonts w:eastAsia="Times New Roman" w:cstheme="minorHAnsi"/>
          <w:kern w:val="0"/>
          <w:lang w:eastAsia="it-IT"/>
          <w14:ligatures w14:val="none"/>
        </w:rPr>
        <w:t xml:space="preserve"> integrazioni o sostituzioni delle singole buste presenti all’interno del plico medesimo, essendo possibile per il concorrente richiedere esclusivamente la sostituzione del plico gi</w:t>
      </w:r>
      <w:r w:rsidR="008C4051">
        <w:rPr>
          <w:rFonts w:eastAsia="Times New Roman" w:cstheme="minorHAnsi"/>
          <w:kern w:val="0"/>
          <w:lang w:eastAsia="it-IT"/>
          <w14:ligatures w14:val="none"/>
        </w:rPr>
        <w:t>à</w:t>
      </w:r>
      <w:r w:rsidRPr="00F23040">
        <w:rPr>
          <w:rFonts w:eastAsia="Times New Roman" w:cstheme="minorHAnsi"/>
          <w:kern w:val="0"/>
          <w:lang w:eastAsia="it-IT"/>
          <w14:ligatures w14:val="none"/>
        </w:rPr>
        <w:t xml:space="preserve"> consegnato con altro plico. </w:t>
      </w:r>
    </w:p>
    <w:p w:rsidR="008F6E3C" w:rsidRPr="00F23040" w:rsidRDefault="008F6E3C" w:rsidP="00773F86">
      <w:pPr>
        <w:jc w:val="both"/>
        <w:rPr>
          <w:rFonts w:eastAsia="Times New Roman" w:cstheme="minorHAnsi"/>
          <w:kern w:val="0"/>
          <w:lang w:eastAsia="it-IT"/>
          <w14:ligatures w14:val="none"/>
        </w:rPr>
      </w:pPr>
      <w:r w:rsidRPr="00F23040">
        <w:rPr>
          <w:rFonts w:eastAsia="Times New Roman" w:cstheme="minorHAnsi"/>
          <w:kern w:val="0"/>
          <w:lang w:eastAsia="it-IT"/>
          <w14:ligatures w14:val="none"/>
        </w:rPr>
        <w:lastRenderedPageBreak/>
        <w:t xml:space="preserve">Per i concorrenti aventi sede legale in Italia o in uno dei Paesi dell’Unione europea, le dichiarazioni sostitutive si redigono ai sensi degli articoli 46 e 47 del d.p.r. 445/2000; per i concorrenti non aventi sede legale in uno dei Paesi dell’Unione europea, le dichiarazioni sostitutive sono rese mediante documentazione idonea equivalente secondo la legislazione dello Stato di appartenenza. </w:t>
      </w:r>
    </w:p>
    <w:p w:rsidR="00FC376C" w:rsidRDefault="008F6E3C" w:rsidP="00773F86">
      <w:pPr>
        <w:jc w:val="both"/>
        <w:rPr>
          <w:rFonts w:eastAsia="Times New Roman" w:cstheme="minorHAnsi"/>
          <w:kern w:val="0"/>
          <w:lang w:eastAsia="it-IT"/>
          <w14:ligatures w14:val="none"/>
        </w:rPr>
      </w:pPr>
      <w:r w:rsidRPr="00F23040">
        <w:rPr>
          <w:rFonts w:eastAsia="Times New Roman" w:cstheme="minorHAnsi"/>
          <w:kern w:val="0"/>
          <w:lang w:eastAsia="it-IT"/>
          <w14:ligatures w14:val="none"/>
        </w:rPr>
        <w:t>DGUE, la domanda di partecipazione, l’offerta tecnica e l’offerta economica devono essere sottoscritte dal rappresentante legale del concorrente o suo procuratore.</w:t>
      </w:r>
    </w:p>
    <w:p w:rsidR="008F6E3C" w:rsidRPr="00F23040" w:rsidRDefault="008F6E3C" w:rsidP="00773F86">
      <w:pPr>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Le dichiarazioni richieste potranno essere redatte sui modelli predisposti e messi a disposizione all’indirizzo internet della Centrale Unica di Committenza e quello del Comune committente. </w:t>
      </w:r>
    </w:p>
    <w:p w:rsidR="00FC376C" w:rsidRDefault="008F6E3C" w:rsidP="00773F86">
      <w:pPr>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Il dichiarante allega copia fotostatica di un documento di riconoscimento, in corso di </w:t>
      </w:r>
      <w:r w:rsidR="0028209F" w:rsidRPr="00F23040">
        <w:rPr>
          <w:rFonts w:eastAsia="Times New Roman" w:cstheme="minorHAnsi"/>
          <w:kern w:val="0"/>
          <w:lang w:eastAsia="it-IT"/>
          <w14:ligatures w14:val="none"/>
        </w:rPr>
        <w:t>validità</w:t>
      </w:r>
      <w:r w:rsidRPr="00F23040">
        <w:rPr>
          <w:rFonts w:eastAsia="Times New Roman" w:cstheme="minorHAnsi"/>
          <w:kern w:val="0"/>
          <w:lang w:eastAsia="it-IT"/>
          <w14:ligatures w14:val="none"/>
        </w:rPr>
        <w:t xml:space="preserve"> (per ciascun dichiarante è sufficiente una sola copia del documento di riconoscimento anche in presenza di </w:t>
      </w:r>
      <w:r w:rsidR="0028209F" w:rsidRPr="00F23040">
        <w:rPr>
          <w:rFonts w:eastAsia="Times New Roman" w:cstheme="minorHAnsi"/>
          <w:kern w:val="0"/>
          <w:lang w:eastAsia="it-IT"/>
          <w14:ligatures w14:val="none"/>
        </w:rPr>
        <w:t>più</w:t>
      </w:r>
      <w:r w:rsidRPr="00F23040">
        <w:rPr>
          <w:rFonts w:eastAsia="Times New Roman" w:cstheme="minorHAnsi"/>
          <w:kern w:val="0"/>
          <w:lang w:eastAsia="it-IT"/>
          <w14:ligatures w14:val="none"/>
        </w:rPr>
        <w:t xml:space="preserve"> dichiarazioni su </w:t>
      </w:r>
      <w:r w:rsidR="0028209F" w:rsidRPr="00F23040">
        <w:rPr>
          <w:rFonts w:eastAsia="Times New Roman" w:cstheme="minorHAnsi"/>
          <w:kern w:val="0"/>
          <w:lang w:eastAsia="it-IT"/>
          <w14:ligatures w14:val="none"/>
        </w:rPr>
        <w:t>più</w:t>
      </w:r>
      <w:r w:rsidRPr="00F23040">
        <w:rPr>
          <w:rFonts w:eastAsia="Times New Roman" w:cstheme="minorHAnsi"/>
          <w:kern w:val="0"/>
          <w:lang w:eastAsia="it-IT"/>
          <w14:ligatures w14:val="none"/>
        </w:rPr>
        <w:t xml:space="preserve"> fogli distinti).</w:t>
      </w:r>
    </w:p>
    <w:p w:rsidR="008F6E3C" w:rsidRPr="00F23040" w:rsidRDefault="008F6E3C" w:rsidP="00773F86">
      <w:pPr>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La documentazione, ove non richiesta espressamente in originale, </w:t>
      </w:r>
      <w:r w:rsidR="0028209F" w:rsidRPr="00F23040">
        <w:rPr>
          <w:rFonts w:eastAsia="Times New Roman" w:cstheme="minorHAnsi"/>
          <w:kern w:val="0"/>
          <w:lang w:eastAsia="it-IT"/>
          <w14:ligatures w14:val="none"/>
        </w:rPr>
        <w:t>potrà</w:t>
      </w:r>
      <w:r w:rsidRPr="00F23040">
        <w:rPr>
          <w:rFonts w:eastAsia="Times New Roman" w:cstheme="minorHAnsi"/>
          <w:kern w:val="0"/>
          <w:lang w:eastAsia="it-IT"/>
          <w14:ligatures w14:val="none"/>
        </w:rPr>
        <w:t xml:space="preserve"> essere prodotta in copia autentica o in copia conforme ai sensi, rispettivamente, degli artt. 18 e 19 del d.p.r. 445/2000. Ove non diversamente specificato è ammessa la copia semplice. </w:t>
      </w:r>
    </w:p>
    <w:p w:rsidR="00FC376C" w:rsidRDefault="008F6E3C" w:rsidP="00773F86">
      <w:pPr>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In caso di concorrenti non stabiliti in Italia, la documentazione </w:t>
      </w:r>
      <w:r w:rsidR="0028209F" w:rsidRPr="00F23040">
        <w:rPr>
          <w:rFonts w:eastAsia="Times New Roman" w:cstheme="minorHAnsi"/>
          <w:kern w:val="0"/>
          <w:lang w:eastAsia="it-IT"/>
          <w14:ligatures w14:val="none"/>
        </w:rPr>
        <w:t>dovrà</w:t>
      </w:r>
      <w:r w:rsidRPr="00F23040">
        <w:rPr>
          <w:rFonts w:eastAsia="Times New Roman" w:cstheme="minorHAnsi"/>
          <w:kern w:val="0"/>
          <w:lang w:eastAsia="it-IT"/>
          <w14:ligatures w14:val="none"/>
        </w:rPr>
        <w:t xml:space="preserve"> essere prodotta in </w:t>
      </w:r>
      <w:r w:rsidR="0028209F" w:rsidRPr="00F23040">
        <w:rPr>
          <w:rFonts w:eastAsia="Times New Roman" w:cstheme="minorHAnsi"/>
          <w:kern w:val="0"/>
          <w:lang w:eastAsia="it-IT"/>
          <w14:ligatures w14:val="none"/>
        </w:rPr>
        <w:t>modalità</w:t>
      </w:r>
      <w:r w:rsidRPr="00F23040">
        <w:rPr>
          <w:rFonts w:eastAsia="Times New Roman" w:cstheme="minorHAnsi"/>
          <w:kern w:val="0"/>
          <w:lang w:eastAsia="it-IT"/>
          <w14:ligatures w14:val="none"/>
        </w:rPr>
        <w:t xml:space="preserve"> idonea equivalente secondo la legislazione dello Stato di appartenenza; si applicano gli articoli 83, comma 3, 86 e 90 del Codice.</w:t>
      </w:r>
    </w:p>
    <w:p w:rsidR="008F6E3C" w:rsidRPr="00F23040" w:rsidRDefault="008F6E3C" w:rsidP="00773F86">
      <w:pPr>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Tutta la documentazione da produrre deve essere in lingua italiana o, se redatta in lingua straniera, deve essere corredata da traduzione giurata in lingua italiana. In caso di contrasto tra testo in lingua straniera e testo in lingua italiana </w:t>
      </w:r>
      <w:r w:rsidR="0028209F" w:rsidRPr="00F23040">
        <w:rPr>
          <w:rFonts w:eastAsia="Times New Roman" w:cstheme="minorHAnsi"/>
          <w:kern w:val="0"/>
          <w:lang w:eastAsia="it-IT"/>
          <w14:ligatures w14:val="none"/>
        </w:rPr>
        <w:t>prevarrà</w:t>
      </w:r>
      <w:r w:rsidRPr="00F23040">
        <w:rPr>
          <w:rFonts w:eastAsia="Times New Roman" w:cstheme="minorHAnsi"/>
          <w:kern w:val="0"/>
          <w:lang w:eastAsia="it-IT"/>
          <w14:ligatures w14:val="none"/>
        </w:rPr>
        <w:t xml:space="preserve"> la versione in lingua italiana, essendo a rischio del concorrente assicurare la </w:t>
      </w:r>
      <w:r w:rsidR="0028209F" w:rsidRPr="00F23040">
        <w:rPr>
          <w:rFonts w:eastAsia="Times New Roman" w:cstheme="minorHAnsi"/>
          <w:kern w:val="0"/>
          <w:lang w:eastAsia="it-IT"/>
          <w14:ligatures w14:val="none"/>
        </w:rPr>
        <w:t>fedeltà</w:t>
      </w:r>
      <w:r w:rsidRPr="00F23040">
        <w:rPr>
          <w:rFonts w:eastAsia="Times New Roman" w:cstheme="minorHAnsi"/>
          <w:kern w:val="0"/>
          <w:lang w:eastAsia="it-IT"/>
          <w14:ligatures w14:val="none"/>
        </w:rPr>
        <w:t xml:space="preserve"> della traduzione. </w:t>
      </w:r>
    </w:p>
    <w:p w:rsidR="00FC376C" w:rsidRDefault="008F6E3C" w:rsidP="00773F86">
      <w:pPr>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In caso di mancanza, incompletezza o </w:t>
      </w:r>
      <w:r w:rsidR="0028209F" w:rsidRPr="00F23040">
        <w:rPr>
          <w:rFonts w:eastAsia="Times New Roman" w:cstheme="minorHAnsi"/>
          <w:kern w:val="0"/>
          <w:lang w:eastAsia="it-IT"/>
          <w14:ligatures w14:val="none"/>
        </w:rPr>
        <w:t>irregolarità</w:t>
      </w:r>
      <w:r w:rsidRPr="00F23040">
        <w:rPr>
          <w:rFonts w:eastAsia="Times New Roman" w:cstheme="minorHAnsi"/>
          <w:kern w:val="0"/>
          <w:lang w:eastAsia="it-IT"/>
          <w14:ligatures w14:val="none"/>
        </w:rPr>
        <w:t xml:space="preserve"> della traduzione dei documenti contenuti nella busta A, si applica l’art. 83, comma 9 del Codice.</w:t>
      </w:r>
    </w:p>
    <w:p w:rsidR="008F6E3C" w:rsidRPr="00F23040" w:rsidRDefault="008F6E3C" w:rsidP="00773F86">
      <w:pPr>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Per la documentazione redatta in lingua inglese è ammessa la traduzione semplice. </w:t>
      </w:r>
    </w:p>
    <w:p w:rsidR="00FC376C" w:rsidRDefault="008F6E3C" w:rsidP="00773F86">
      <w:pPr>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Le offerte tardive saranno escluse in quanto irregolari ai sensi dell’art. 59, comma 3, lett. b) del Codice. L’offerta </w:t>
      </w:r>
      <w:r w:rsidR="0028209F" w:rsidRPr="00F23040">
        <w:rPr>
          <w:rFonts w:eastAsia="Times New Roman" w:cstheme="minorHAnsi"/>
          <w:kern w:val="0"/>
          <w:lang w:eastAsia="it-IT"/>
          <w14:ligatures w14:val="none"/>
        </w:rPr>
        <w:t>vincolerà</w:t>
      </w:r>
      <w:r w:rsidRPr="00F23040">
        <w:rPr>
          <w:rFonts w:eastAsia="Times New Roman" w:cstheme="minorHAnsi"/>
          <w:kern w:val="0"/>
          <w:lang w:eastAsia="it-IT"/>
          <w14:ligatures w14:val="none"/>
        </w:rPr>
        <w:t xml:space="preserve"> il concorrente ai sensi dell’art. 32, comma 4 del Codice per 180 giorni dalla scadenza del termine indicato per la presentazione dell’offerta.</w:t>
      </w:r>
    </w:p>
    <w:p w:rsidR="008F6E3C" w:rsidRPr="00F23040" w:rsidRDefault="008F6E3C" w:rsidP="00773F86">
      <w:pPr>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Nel caso in cui alla data di scadenza della </w:t>
      </w:r>
      <w:r w:rsidR="0028209F" w:rsidRPr="00F23040">
        <w:rPr>
          <w:rFonts w:eastAsia="Times New Roman" w:cstheme="minorHAnsi"/>
          <w:kern w:val="0"/>
          <w:lang w:eastAsia="it-IT"/>
          <w14:ligatures w14:val="none"/>
        </w:rPr>
        <w:t>validità</w:t>
      </w:r>
      <w:r w:rsidRPr="00F23040">
        <w:rPr>
          <w:rFonts w:eastAsia="Times New Roman" w:cstheme="minorHAnsi"/>
          <w:kern w:val="0"/>
          <w:lang w:eastAsia="it-IT"/>
          <w14:ligatures w14:val="none"/>
        </w:rPr>
        <w:t xml:space="preserve"> delle offerte le operazioni di gara siano ancora in corso, la stazione appaltante </w:t>
      </w:r>
      <w:r w:rsidR="0028209F" w:rsidRPr="00F23040">
        <w:rPr>
          <w:rFonts w:eastAsia="Times New Roman" w:cstheme="minorHAnsi"/>
          <w:kern w:val="0"/>
          <w:lang w:eastAsia="it-IT"/>
          <w14:ligatures w14:val="none"/>
        </w:rPr>
        <w:t>potrà</w:t>
      </w:r>
      <w:r w:rsidRPr="00F23040">
        <w:rPr>
          <w:rFonts w:eastAsia="Times New Roman" w:cstheme="minorHAnsi"/>
          <w:kern w:val="0"/>
          <w:lang w:eastAsia="it-IT"/>
          <w14:ligatures w14:val="none"/>
        </w:rPr>
        <w:t xml:space="preserve"> richiedere agli offerenti, ai sensi dell’art. 32, comma 4 del Codice, di confermare la </w:t>
      </w:r>
      <w:r w:rsidR="0028209F" w:rsidRPr="00F23040">
        <w:rPr>
          <w:rFonts w:eastAsia="Times New Roman" w:cstheme="minorHAnsi"/>
          <w:kern w:val="0"/>
          <w:lang w:eastAsia="it-IT"/>
          <w14:ligatures w14:val="none"/>
        </w:rPr>
        <w:t>validità</w:t>
      </w:r>
      <w:r w:rsidRPr="00F23040">
        <w:rPr>
          <w:rFonts w:eastAsia="Times New Roman" w:cstheme="minorHAnsi"/>
          <w:kern w:val="0"/>
          <w:lang w:eastAsia="it-IT"/>
          <w14:ligatures w14:val="none"/>
        </w:rPr>
        <w:t xml:space="preserve"> dell’offerta sino alla data che </w:t>
      </w:r>
      <w:r w:rsidR="004A5514" w:rsidRPr="00F23040">
        <w:rPr>
          <w:rFonts w:eastAsia="Times New Roman" w:cstheme="minorHAnsi"/>
          <w:kern w:val="0"/>
          <w:lang w:eastAsia="it-IT"/>
          <w14:ligatures w14:val="none"/>
        </w:rPr>
        <w:t>sarà</w:t>
      </w:r>
      <w:r w:rsidRPr="00F23040">
        <w:rPr>
          <w:rFonts w:eastAsia="Times New Roman" w:cstheme="minorHAnsi"/>
          <w:kern w:val="0"/>
          <w:lang w:eastAsia="it-IT"/>
          <w14:ligatures w14:val="none"/>
        </w:rPr>
        <w:t xml:space="preserve"> indicata e di produrre un apposito documento attestante la </w:t>
      </w:r>
      <w:r w:rsidR="0028209F" w:rsidRPr="00F23040">
        <w:rPr>
          <w:rFonts w:eastAsia="Times New Roman" w:cstheme="minorHAnsi"/>
          <w:kern w:val="0"/>
          <w:lang w:eastAsia="it-IT"/>
          <w14:ligatures w14:val="none"/>
        </w:rPr>
        <w:t>validità</w:t>
      </w:r>
      <w:r w:rsidRPr="00F23040">
        <w:rPr>
          <w:rFonts w:eastAsia="Times New Roman" w:cstheme="minorHAnsi"/>
          <w:kern w:val="0"/>
          <w:lang w:eastAsia="it-IT"/>
          <w14:ligatures w14:val="none"/>
        </w:rPr>
        <w:t xml:space="preserve"> della garanzia prestata in sede di gara fino alla medesima data.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Il mancato riscontro alla richiesta della stazione appaltante </w:t>
      </w:r>
      <w:r w:rsidR="0028209F" w:rsidRPr="00F23040">
        <w:rPr>
          <w:rFonts w:eastAsia="Times New Roman" w:cstheme="minorHAnsi"/>
          <w:kern w:val="0"/>
          <w:lang w:eastAsia="it-IT"/>
          <w14:ligatures w14:val="none"/>
        </w:rPr>
        <w:t>sarà</w:t>
      </w:r>
      <w:r w:rsidRPr="00F23040">
        <w:rPr>
          <w:rFonts w:eastAsia="Times New Roman" w:cstheme="minorHAnsi"/>
          <w:kern w:val="0"/>
          <w:lang w:eastAsia="it-IT"/>
          <w14:ligatures w14:val="none"/>
        </w:rPr>
        <w:t xml:space="preserve"> considerato come rinuncia del concorrente alla partecipazione alla gara. </w:t>
      </w:r>
    </w:p>
    <w:p w:rsidR="008F6E3C" w:rsidRPr="0028209F" w:rsidRDefault="008F6E3C" w:rsidP="00773F86">
      <w:pPr>
        <w:spacing w:before="100" w:beforeAutospacing="1" w:after="100" w:afterAutospacing="1"/>
        <w:jc w:val="both"/>
        <w:rPr>
          <w:rFonts w:eastAsia="Times New Roman" w:cstheme="minorHAnsi"/>
          <w:b/>
          <w:bCs/>
          <w:kern w:val="0"/>
          <w:lang w:eastAsia="it-IT"/>
          <w14:ligatures w14:val="none"/>
        </w:rPr>
      </w:pPr>
      <w:r w:rsidRPr="0028209F">
        <w:rPr>
          <w:rFonts w:eastAsia="Times New Roman" w:cstheme="minorHAnsi"/>
          <w:b/>
          <w:bCs/>
          <w:kern w:val="0"/>
          <w:lang w:eastAsia="it-IT"/>
          <w14:ligatures w14:val="none"/>
        </w:rPr>
        <w:t xml:space="preserve">14. SOCCORSO ISTRUTTORIO </w:t>
      </w:r>
    </w:p>
    <w:p w:rsidR="008F6E3C" w:rsidRPr="00F23040" w:rsidRDefault="008F6E3C" w:rsidP="00773F86">
      <w:pPr>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Le carenze di qualsiasi elemento formale della domanda, e in particolare, la mancanza, l’incompletezza e ogni altra </w:t>
      </w:r>
      <w:r w:rsidR="004A5514" w:rsidRPr="00F23040">
        <w:rPr>
          <w:rFonts w:eastAsia="Times New Roman" w:cstheme="minorHAnsi"/>
          <w:kern w:val="0"/>
          <w:lang w:eastAsia="it-IT"/>
          <w14:ligatures w14:val="none"/>
        </w:rPr>
        <w:t>irregolarità</w:t>
      </w:r>
      <w:r w:rsidRPr="00F23040">
        <w:rPr>
          <w:rFonts w:eastAsia="Times New Roman" w:cstheme="minorHAnsi"/>
          <w:kern w:val="0"/>
          <w:lang w:eastAsia="it-IT"/>
          <w14:ligatures w14:val="none"/>
        </w:rPr>
        <w:t xml:space="preserve"> essenziale degli elementi e del DGUE, con esclusione di quelle afferenti all’offerta economica e all’offerta tecnica, possono essere sanate attraverso la procedura di soccorso istruttorio di cui all’art. 83, comma 9 del Codice. </w:t>
      </w:r>
    </w:p>
    <w:p w:rsidR="008F6E3C" w:rsidRPr="00F23040" w:rsidRDefault="008F6E3C" w:rsidP="00773F86">
      <w:pPr>
        <w:jc w:val="both"/>
        <w:rPr>
          <w:rFonts w:eastAsia="Times New Roman" w:cstheme="minorHAnsi"/>
          <w:kern w:val="0"/>
          <w:lang w:eastAsia="it-IT"/>
          <w14:ligatures w14:val="none"/>
        </w:rPr>
      </w:pPr>
      <w:r w:rsidRPr="00F23040">
        <w:rPr>
          <w:rFonts w:eastAsia="Times New Roman" w:cstheme="minorHAnsi"/>
          <w:kern w:val="0"/>
          <w:lang w:eastAsia="it-IT"/>
          <w14:ligatures w14:val="none"/>
        </w:rPr>
        <w:t>L’</w:t>
      </w:r>
      <w:r w:rsidR="004A5514" w:rsidRPr="00F23040">
        <w:rPr>
          <w:rFonts w:eastAsia="Times New Roman" w:cstheme="minorHAnsi"/>
          <w:kern w:val="0"/>
          <w:lang w:eastAsia="it-IT"/>
          <w14:ligatures w14:val="none"/>
        </w:rPr>
        <w:t>irregolarità</w:t>
      </w:r>
      <w:r w:rsidRPr="00F23040">
        <w:rPr>
          <w:rFonts w:eastAsia="Times New Roman" w:cstheme="minorHAnsi"/>
          <w:kern w:val="0"/>
          <w:lang w:eastAsia="it-IT"/>
          <w14:ligatures w14:val="none"/>
        </w:rPr>
        <w:t xml:space="preserve"> essenziale è sanabile laddove non si accompagni ad una carenza sostanziale del requisito alla cui dimostrazione la documentazione omessa o irregolarmente prodotta era finalizzata. La successiva correzione o integrazione documentale è ammessa laddove consenta di attestare l’esistenza di circostanze preesistenti, vale a dire requisiti previsti per la partecipazione e documenti/elementi a corredo dell’offerta. Nello specifico valgono le seguenti regole: </w:t>
      </w:r>
    </w:p>
    <w:p w:rsidR="008F6E3C" w:rsidRPr="00F23040" w:rsidRDefault="008F6E3C" w:rsidP="00642EA9">
      <w:pPr>
        <w:ind w:left="567" w:hanging="14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  il mancato possesso dei prescritti requisiti di partecipazione non è sanabile mediante soccorso istruttorio e determina l’esclusione dalla procedura di gara; </w:t>
      </w:r>
    </w:p>
    <w:p w:rsidR="008F6E3C" w:rsidRPr="00F23040" w:rsidRDefault="008F6E3C" w:rsidP="00642EA9">
      <w:pPr>
        <w:ind w:left="567" w:hanging="14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  l’omessa o incompleta </w:t>
      </w:r>
      <w:r w:rsidR="004A5514" w:rsidRPr="00F23040">
        <w:rPr>
          <w:rFonts w:eastAsia="Times New Roman" w:cstheme="minorHAnsi"/>
          <w:kern w:val="0"/>
          <w:lang w:eastAsia="it-IT"/>
          <w14:ligatures w14:val="none"/>
        </w:rPr>
        <w:t>nonché</w:t>
      </w:r>
      <w:r w:rsidRPr="00F23040">
        <w:rPr>
          <w:rFonts w:eastAsia="Times New Roman" w:cstheme="minorHAnsi"/>
          <w:kern w:val="0"/>
          <w:lang w:eastAsia="it-IT"/>
          <w14:ligatures w14:val="none"/>
        </w:rPr>
        <w:t xml:space="preserve"> irregolare presentazione delle dichiarazioni sul possesso dei requisiti di partecipazione e ogni altra mancanza, incompletezza o </w:t>
      </w:r>
      <w:r w:rsidR="004A5514" w:rsidRPr="00F23040">
        <w:rPr>
          <w:rFonts w:eastAsia="Times New Roman" w:cstheme="minorHAnsi"/>
          <w:kern w:val="0"/>
          <w:lang w:eastAsia="it-IT"/>
          <w14:ligatures w14:val="none"/>
        </w:rPr>
        <w:t>irregolarità</w:t>
      </w:r>
      <w:r w:rsidRPr="00F23040">
        <w:rPr>
          <w:rFonts w:eastAsia="Times New Roman" w:cstheme="minorHAnsi"/>
          <w:kern w:val="0"/>
          <w:lang w:eastAsia="it-IT"/>
          <w14:ligatures w14:val="none"/>
        </w:rPr>
        <w:t xml:space="preserve"> del DGUE e della </w:t>
      </w:r>
      <w:r w:rsidRPr="00F23040">
        <w:rPr>
          <w:rFonts w:eastAsia="Times New Roman" w:cstheme="minorHAnsi"/>
          <w:kern w:val="0"/>
          <w:lang w:eastAsia="it-IT"/>
          <w14:ligatures w14:val="none"/>
        </w:rPr>
        <w:lastRenderedPageBreak/>
        <w:t xml:space="preserve">domanda, ivi compreso il difetto di sottoscrizione, sono sanabili, ad eccezione delle false dichiarazioni; </w:t>
      </w:r>
    </w:p>
    <w:p w:rsidR="008F6E3C" w:rsidRPr="00F23040" w:rsidRDefault="008F6E3C" w:rsidP="00642EA9">
      <w:pPr>
        <w:ind w:left="567" w:hanging="14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  la mancata produzione della dichiarazione di avvalimento o del contratto di avvalimento, </w:t>
      </w:r>
      <w:r w:rsidR="004A5514" w:rsidRPr="00F23040">
        <w:rPr>
          <w:rFonts w:eastAsia="Times New Roman" w:cstheme="minorHAnsi"/>
          <w:kern w:val="0"/>
          <w:lang w:eastAsia="it-IT"/>
          <w14:ligatures w14:val="none"/>
        </w:rPr>
        <w:t>può</w:t>
      </w:r>
      <w:r w:rsidRPr="00F23040">
        <w:rPr>
          <w:rFonts w:eastAsia="Times New Roman" w:cstheme="minorHAnsi"/>
          <w:kern w:val="0"/>
          <w:lang w:eastAsia="it-IT"/>
          <w14:ligatures w14:val="none"/>
        </w:rPr>
        <w:t xml:space="preserve"> essere oggetto di soccorso istruttorio solo se i citati elementi erano preesistenti e comprovabili con documenti di data certa anteriore al termine di presentazione dell’offerta; </w:t>
      </w:r>
    </w:p>
    <w:p w:rsidR="008F6E3C" w:rsidRPr="00F23040" w:rsidRDefault="008F6E3C" w:rsidP="00642EA9">
      <w:pPr>
        <w:ind w:left="567" w:hanging="14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  la mancata presentazione di elementi a corredo dell’offerta (es. garanzia provvisoria e impegno del fideiussore) ovvero di condizioni di partecipazione gara (es. mandato collettivo speciale o impegno a conferire mandato collettivo), entrambi aventi rilevanza in fase di gara, sono sanabili, solo se preesistenti e comprovabili con documenti di data certa, anteriore al termine di presentazione dell’offerta; </w:t>
      </w:r>
    </w:p>
    <w:p w:rsidR="008F6E3C" w:rsidRPr="00F23040" w:rsidRDefault="008F6E3C" w:rsidP="00642EA9">
      <w:pPr>
        <w:ind w:left="567" w:hanging="14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  la mancata presentazione di dichiarazioni e/o elementi a corredo dell’offerta, che hanno rilevanza in fase esecutiva (es. dichiarazione delle parti del servizio/fornitura ai sensi dell’art. 48, comma 4 del Codice) sono sanabili. </w:t>
      </w:r>
    </w:p>
    <w:p w:rsidR="004A5514" w:rsidRDefault="008F6E3C" w:rsidP="00773F86">
      <w:pPr>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Ai fini della sanatoria la stazione appaltante assegna al concorrente un congruo termine - non superiore a dieci giorni </w:t>
      </w:r>
      <w:r w:rsidR="004A5514">
        <w:rPr>
          <w:rFonts w:eastAsia="Times New Roman" w:cstheme="minorHAnsi"/>
          <w:kern w:val="0"/>
          <w:lang w:eastAsia="it-IT"/>
          <w14:ligatures w14:val="none"/>
        </w:rPr>
        <w:t>–</w:t>
      </w:r>
      <w:r w:rsidRPr="00F23040">
        <w:rPr>
          <w:rFonts w:eastAsia="Times New Roman" w:cstheme="minorHAnsi"/>
          <w:kern w:val="0"/>
          <w:lang w:eastAsia="it-IT"/>
          <w14:ligatures w14:val="none"/>
        </w:rPr>
        <w:t xml:space="preserve"> </w:t>
      </w:r>
      <w:r w:rsidR="004A5514" w:rsidRPr="00F23040">
        <w:rPr>
          <w:rFonts w:eastAsia="Times New Roman" w:cstheme="minorHAnsi"/>
          <w:kern w:val="0"/>
          <w:lang w:eastAsia="it-IT"/>
          <w14:ligatures w14:val="none"/>
        </w:rPr>
        <w:t>perché</w:t>
      </w:r>
      <w:r w:rsidRPr="00F23040">
        <w:rPr>
          <w:rFonts w:eastAsia="Times New Roman" w:cstheme="minorHAnsi"/>
          <w:kern w:val="0"/>
          <w:lang w:eastAsia="it-IT"/>
          <w14:ligatures w14:val="none"/>
        </w:rPr>
        <w:t xml:space="preserve"> siano rese, integrate o regolarizzate le dichiarazioni necessarie, indicando il contenuto e i soggetti che le devono rendere. </w:t>
      </w:r>
    </w:p>
    <w:p w:rsidR="004A5514" w:rsidRDefault="008F6E3C" w:rsidP="00773F86">
      <w:pPr>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Ove il concorrente produca dichiarazioni o documenti non perfettamente coerenti con la richiesta, la stazione appaltante </w:t>
      </w:r>
      <w:r w:rsidR="004A5514" w:rsidRPr="00F23040">
        <w:rPr>
          <w:rFonts w:eastAsia="Times New Roman" w:cstheme="minorHAnsi"/>
          <w:kern w:val="0"/>
          <w:lang w:eastAsia="it-IT"/>
          <w14:ligatures w14:val="none"/>
        </w:rPr>
        <w:t>può</w:t>
      </w:r>
      <w:r w:rsidRPr="00F23040">
        <w:rPr>
          <w:rFonts w:eastAsia="Times New Roman" w:cstheme="minorHAnsi"/>
          <w:kern w:val="0"/>
          <w:lang w:eastAsia="it-IT"/>
          <w14:ligatures w14:val="none"/>
        </w:rPr>
        <w:t xml:space="preserve"> chiedere ulteriori precisazioni o chiarimenti, fissando un termine perentorio a pena di esclusione. </w:t>
      </w:r>
    </w:p>
    <w:p w:rsidR="004A5514" w:rsidRDefault="008F6E3C" w:rsidP="00773F86">
      <w:pPr>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In caso di inutile decorso del termine, la stazione appaltante procede all’esclusione del </w:t>
      </w:r>
      <w:r w:rsidR="004A5514">
        <w:rPr>
          <w:rFonts w:eastAsia="Times New Roman" w:cstheme="minorHAnsi"/>
          <w:kern w:val="0"/>
          <w:lang w:eastAsia="it-IT"/>
          <w14:ligatures w14:val="none"/>
        </w:rPr>
        <w:t>c</w:t>
      </w:r>
      <w:r w:rsidRPr="00F23040">
        <w:rPr>
          <w:rFonts w:eastAsia="Times New Roman" w:cstheme="minorHAnsi"/>
          <w:kern w:val="0"/>
          <w:lang w:eastAsia="it-IT"/>
          <w14:ligatures w14:val="none"/>
        </w:rPr>
        <w:t xml:space="preserve">oncorrente dalla procedura. </w:t>
      </w:r>
    </w:p>
    <w:p w:rsidR="008F6E3C" w:rsidRPr="00F23040" w:rsidRDefault="008F6E3C" w:rsidP="00773F86">
      <w:pPr>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Al di fuori delle ipotesi di cui all’articolo 83, comma 9, del Codice è </w:t>
      </w:r>
      <w:r w:rsidR="004A5514" w:rsidRPr="00F23040">
        <w:rPr>
          <w:rFonts w:eastAsia="Times New Roman" w:cstheme="minorHAnsi"/>
          <w:kern w:val="0"/>
          <w:lang w:eastAsia="it-IT"/>
          <w14:ligatures w14:val="none"/>
        </w:rPr>
        <w:t>facoltà</w:t>
      </w:r>
      <w:r w:rsidRPr="00F23040">
        <w:rPr>
          <w:rFonts w:eastAsia="Times New Roman" w:cstheme="minorHAnsi"/>
          <w:kern w:val="0"/>
          <w:lang w:eastAsia="it-IT"/>
          <w14:ligatures w14:val="none"/>
        </w:rPr>
        <w:t xml:space="preserve"> della stazione appaltante invitare, se necessario, i concorrenti a fornire chiarimenti in ordine al contenuto dei certificati, documenti e dichiarazioni presentati. </w:t>
      </w:r>
    </w:p>
    <w:p w:rsidR="008F6E3C" w:rsidRPr="004A5514" w:rsidRDefault="008F6E3C" w:rsidP="00773F86">
      <w:pPr>
        <w:spacing w:before="100" w:beforeAutospacing="1" w:after="100" w:afterAutospacing="1"/>
        <w:jc w:val="both"/>
        <w:rPr>
          <w:rFonts w:eastAsia="Times New Roman" w:cstheme="minorHAnsi"/>
          <w:b/>
          <w:bCs/>
          <w:kern w:val="0"/>
          <w:lang w:eastAsia="it-IT"/>
          <w14:ligatures w14:val="none"/>
        </w:rPr>
      </w:pPr>
      <w:r w:rsidRPr="004A5514">
        <w:rPr>
          <w:rFonts w:eastAsia="Times New Roman" w:cstheme="minorHAnsi"/>
          <w:b/>
          <w:bCs/>
          <w:kern w:val="0"/>
          <w:lang w:eastAsia="it-IT"/>
          <w14:ligatures w14:val="none"/>
        </w:rPr>
        <w:t xml:space="preserve">15. CONTENUTO DELLA BUSTA “A” – DOCUMENTAZIONE AMMINISTRATIVA </w:t>
      </w:r>
    </w:p>
    <w:p w:rsidR="00D33DF9" w:rsidRDefault="008F6E3C" w:rsidP="00773F86">
      <w:pPr>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La busta A contiene la domanda di partecipazione e le dichiarazioni integrative, il DGUE </w:t>
      </w:r>
      <w:r w:rsidR="004A5514" w:rsidRPr="00F23040">
        <w:rPr>
          <w:rFonts w:eastAsia="Times New Roman" w:cstheme="minorHAnsi"/>
          <w:kern w:val="0"/>
          <w:lang w:eastAsia="it-IT"/>
          <w14:ligatures w14:val="none"/>
        </w:rPr>
        <w:t>nonché</w:t>
      </w:r>
      <w:r w:rsidRPr="00F23040">
        <w:rPr>
          <w:rFonts w:eastAsia="Times New Roman" w:cstheme="minorHAnsi"/>
          <w:kern w:val="0"/>
          <w:lang w:eastAsia="it-IT"/>
          <w14:ligatures w14:val="none"/>
        </w:rPr>
        <w:t xml:space="preserve"> la documentazione a corredo, in relazione alle diverse forme di partecipazione.</w:t>
      </w:r>
    </w:p>
    <w:p w:rsidR="008F6E3C" w:rsidRDefault="00D33DF9" w:rsidP="00773F86">
      <w:pPr>
        <w:jc w:val="both"/>
        <w:rPr>
          <w:rFonts w:eastAsia="Times New Roman" w:cstheme="minorHAnsi"/>
          <w:kern w:val="0"/>
          <w:lang w:eastAsia="it-IT"/>
          <w14:ligatures w14:val="none"/>
        </w:rPr>
      </w:pPr>
      <w:r w:rsidRPr="00F23040">
        <w:rPr>
          <w:rFonts w:eastAsia="Times New Roman" w:cstheme="minorHAnsi"/>
          <w:kern w:val="0"/>
          <w:lang w:eastAsia="it-IT"/>
          <w14:ligatures w14:val="none"/>
        </w:rPr>
        <w:t>Nell’apposito campo “Documentazione Amministrativa” presente sulla piattaforma il Concorrente dovrà allegare la documentazione amministrativa, consistente in un unico file formato “.zip” con i seguenti documenti, ciascuno dei quali debitamente compilato e firmato digitalmente.</w:t>
      </w:r>
    </w:p>
    <w:p w:rsidR="00D33DF9" w:rsidRPr="00F23040" w:rsidRDefault="00D33DF9" w:rsidP="00773F86">
      <w:pPr>
        <w:jc w:val="both"/>
        <w:rPr>
          <w:rFonts w:eastAsia="Times New Roman" w:cstheme="minorHAnsi"/>
          <w:kern w:val="0"/>
          <w:lang w:eastAsia="it-IT"/>
          <w14:ligatures w14:val="none"/>
        </w:rPr>
      </w:pPr>
    </w:p>
    <w:p w:rsidR="008F6E3C" w:rsidRPr="004A5514" w:rsidRDefault="008F6E3C" w:rsidP="00773F86">
      <w:pPr>
        <w:jc w:val="both"/>
        <w:rPr>
          <w:rFonts w:eastAsia="Times New Roman" w:cstheme="minorHAnsi"/>
          <w:b/>
          <w:bCs/>
          <w:kern w:val="0"/>
          <w:lang w:eastAsia="it-IT"/>
          <w14:ligatures w14:val="none"/>
        </w:rPr>
      </w:pPr>
      <w:r w:rsidRPr="004A5514">
        <w:rPr>
          <w:rFonts w:eastAsia="Times New Roman" w:cstheme="minorHAnsi"/>
          <w:b/>
          <w:bCs/>
          <w:kern w:val="0"/>
          <w:sz w:val="22"/>
          <w:szCs w:val="22"/>
          <w:lang w:eastAsia="it-IT"/>
          <w14:ligatures w14:val="none"/>
        </w:rPr>
        <w:t xml:space="preserve">15.1 DOMANDA DI PARTECIPAZIONE </w:t>
      </w:r>
    </w:p>
    <w:p w:rsidR="00D33DF9" w:rsidRDefault="008F6E3C" w:rsidP="00773F86">
      <w:pPr>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La domanda di partecipazione è redatta, in bollo </w:t>
      </w:r>
      <w:r w:rsidR="00D33DF9" w:rsidRPr="00F23040">
        <w:rPr>
          <w:rFonts w:eastAsia="Times New Roman" w:cstheme="minorHAnsi"/>
          <w:kern w:val="0"/>
          <w:lang w:eastAsia="it-IT"/>
          <w14:ligatures w14:val="none"/>
        </w:rPr>
        <w:t>(è richiesto l’obbligo all’operatore economico di allegare il modello F23 di pagamento dell’imposta di bollo allegato agli atti di gara</w:t>
      </w:r>
      <w:r w:rsidR="00D33DF9">
        <w:rPr>
          <w:rFonts w:eastAsia="Times New Roman" w:cstheme="minorHAnsi"/>
          <w:kern w:val="0"/>
          <w:lang w:eastAsia="it-IT"/>
          <w14:ligatures w14:val="none"/>
        </w:rPr>
        <w:t>)</w:t>
      </w:r>
      <w:r w:rsidR="00FC376C">
        <w:rPr>
          <w:rFonts w:eastAsia="Times New Roman" w:cstheme="minorHAnsi"/>
          <w:kern w:val="0"/>
          <w:lang w:eastAsia="it-IT"/>
          <w14:ligatures w14:val="none"/>
        </w:rPr>
        <w:t xml:space="preserve"> </w:t>
      </w:r>
      <w:r w:rsidRPr="00F23040">
        <w:rPr>
          <w:rFonts w:eastAsia="Times New Roman" w:cstheme="minorHAnsi"/>
          <w:kern w:val="0"/>
          <w:lang w:eastAsia="it-IT"/>
          <w14:ligatures w14:val="none"/>
        </w:rPr>
        <w:t xml:space="preserve">preferibilmente secondo il modello di cui all’allegato A e contiene tutte le seguenti informazioni e dichiarazioni. </w:t>
      </w:r>
    </w:p>
    <w:p w:rsidR="008F6E3C" w:rsidRPr="00F23040" w:rsidRDefault="008F6E3C" w:rsidP="00773F86">
      <w:pPr>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La domanda deve essere caricata a sistema. </w:t>
      </w:r>
    </w:p>
    <w:p w:rsidR="008F6E3C" w:rsidRPr="00F23040" w:rsidRDefault="008F6E3C" w:rsidP="00773F86">
      <w:pPr>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Il concorrente indica la forma singola o associata con la quale l’impresa partecipa alla gara (impresa singola, consorzio, RTI, aggregazione di imprese di rete, GEIE). </w:t>
      </w:r>
    </w:p>
    <w:p w:rsidR="008F6E3C" w:rsidRPr="00F23040" w:rsidRDefault="008F6E3C" w:rsidP="00773F86">
      <w:pPr>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In caso di partecipazione in RTI, consorzio ordinario, aggregazione di imprese di rete, GEIE, il concorrente fornisce i dati identificativi (ragione sociale, codice fiscale, sede) e il ruolo di ciascuna impresa (mandataria/mandante; capofila/consorziata). </w:t>
      </w:r>
    </w:p>
    <w:p w:rsidR="008F6E3C" w:rsidRPr="00F23040" w:rsidRDefault="008F6E3C" w:rsidP="00773F86">
      <w:pPr>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Nel caso di consorzio di cooperative e imprese artigiane o di consorzio stabile di cui all’art. 45, comma 2 lett. b) e c) del Codice, il consorzio indica il consorziato per il quale concorre alla gara; qualora il consorzio non indichi per quale/i consorziato/i concorre, si intende che lo stesso partecipa in nome e per conto proprio. </w:t>
      </w:r>
    </w:p>
    <w:p w:rsidR="008F6E3C" w:rsidRPr="00F23040" w:rsidRDefault="008F6E3C" w:rsidP="00773F86">
      <w:pPr>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La domanda è sottoscritta: </w:t>
      </w:r>
    </w:p>
    <w:p w:rsidR="008F6E3C" w:rsidRPr="00F23040" w:rsidRDefault="008F6E3C" w:rsidP="00773F86">
      <w:pPr>
        <w:ind w:left="720"/>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  nel caso di raggruppamento temporaneo o consorzio ordinario costituiti, dalla mandataria/capofila. </w:t>
      </w:r>
    </w:p>
    <w:p w:rsidR="008F6E3C" w:rsidRPr="00F23040" w:rsidRDefault="008F6E3C" w:rsidP="00773F86">
      <w:pPr>
        <w:ind w:left="720"/>
        <w:jc w:val="both"/>
        <w:rPr>
          <w:rFonts w:eastAsia="Times New Roman" w:cstheme="minorHAnsi"/>
          <w:kern w:val="0"/>
          <w:lang w:eastAsia="it-IT"/>
          <w14:ligatures w14:val="none"/>
        </w:rPr>
      </w:pPr>
      <w:r w:rsidRPr="00F23040">
        <w:rPr>
          <w:rFonts w:eastAsia="Times New Roman" w:cstheme="minorHAnsi"/>
          <w:kern w:val="0"/>
          <w:lang w:eastAsia="it-IT"/>
          <w14:ligatures w14:val="none"/>
        </w:rPr>
        <w:lastRenderedPageBreak/>
        <w:t xml:space="preserve">-  nel caso di raggruppamento temporaneo o consorzio ordinario non ancora costituiti, da tutti i soggetti che costituiranno il raggruppamento o consorzio; </w:t>
      </w:r>
    </w:p>
    <w:p w:rsidR="008F6E3C" w:rsidRPr="00F23040" w:rsidRDefault="008F6E3C" w:rsidP="00773F86">
      <w:pPr>
        <w:ind w:left="720"/>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  nel caso di aggregazioni di imprese aderenti al contratto di rete si fa riferimento alla disciplina prevista per i raggruppamenti temporanei di imprese, in quanto compatibile. In particolare: </w:t>
      </w:r>
    </w:p>
    <w:p w:rsidR="008F6E3C" w:rsidRPr="00F23040" w:rsidRDefault="008F6E3C" w:rsidP="00773F86">
      <w:pPr>
        <w:numPr>
          <w:ilvl w:val="1"/>
          <w:numId w:val="14"/>
        </w:numPr>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se la rete è dotata di un organo comune con potere di rappresentanza e con </w:t>
      </w:r>
      <w:r w:rsidR="004A5514" w:rsidRPr="00F23040">
        <w:rPr>
          <w:rFonts w:eastAsia="Times New Roman" w:cstheme="minorHAnsi"/>
          <w:kern w:val="0"/>
          <w:lang w:eastAsia="it-IT"/>
          <w14:ligatures w14:val="none"/>
        </w:rPr>
        <w:t>soggettività</w:t>
      </w:r>
      <w:r w:rsidRPr="00F23040">
        <w:rPr>
          <w:rFonts w:eastAsia="Times New Roman" w:cstheme="minorHAnsi"/>
          <w:kern w:val="0"/>
          <w:lang w:eastAsia="it-IT"/>
          <w14:ligatures w14:val="none"/>
        </w:rPr>
        <w:t xml:space="preserve"> giuridica, ai sensi dell’art. 3, comma 4-quater, del </w:t>
      </w:r>
      <w:r w:rsidR="004A5514" w:rsidRPr="00F23040">
        <w:rPr>
          <w:rFonts w:eastAsia="Times New Roman" w:cstheme="minorHAnsi"/>
          <w:kern w:val="0"/>
          <w:lang w:eastAsia="it-IT"/>
          <w14:ligatures w14:val="none"/>
        </w:rPr>
        <w:t xml:space="preserve">D.L. </w:t>
      </w:r>
      <w:r w:rsidRPr="00F23040">
        <w:rPr>
          <w:rFonts w:eastAsia="Times New Roman" w:cstheme="minorHAnsi"/>
          <w:kern w:val="0"/>
          <w:lang w:eastAsia="it-IT"/>
          <w14:ligatures w14:val="none"/>
        </w:rPr>
        <w:t xml:space="preserve">10 febbraio 2009, n. 5, la domanda di partecipazione deve essere sottoscritta dal solo operatore economico che riveste la funzione di organo comune; </w:t>
      </w:r>
    </w:p>
    <w:p w:rsidR="008F6E3C" w:rsidRPr="00F23040" w:rsidRDefault="008F6E3C" w:rsidP="00773F86">
      <w:pPr>
        <w:numPr>
          <w:ilvl w:val="1"/>
          <w:numId w:val="14"/>
        </w:numPr>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se la rete è dotata di un organo comune con potere di rappresentanza ma è priva di </w:t>
      </w:r>
      <w:r w:rsidR="004A5514" w:rsidRPr="00F23040">
        <w:rPr>
          <w:rFonts w:eastAsia="Times New Roman" w:cstheme="minorHAnsi"/>
          <w:kern w:val="0"/>
          <w:lang w:eastAsia="it-IT"/>
          <w14:ligatures w14:val="none"/>
        </w:rPr>
        <w:t>soggettività</w:t>
      </w:r>
      <w:r w:rsidRPr="00F23040">
        <w:rPr>
          <w:rFonts w:eastAsia="Times New Roman" w:cstheme="minorHAnsi"/>
          <w:kern w:val="0"/>
          <w:lang w:eastAsia="it-IT"/>
          <w14:ligatures w14:val="none"/>
        </w:rPr>
        <w:t xml:space="preserve"> giuridica, ai sensi dell’art. 3, comma 4-quater, del </w:t>
      </w:r>
      <w:r w:rsidR="004A5514" w:rsidRPr="00F23040">
        <w:rPr>
          <w:rFonts w:eastAsia="Times New Roman" w:cstheme="minorHAnsi"/>
          <w:kern w:val="0"/>
          <w:lang w:eastAsia="it-IT"/>
          <w14:ligatures w14:val="none"/>
        </w:rPr>
        <w:t xml:space="preserve">D.L. </w:t>
      </w:r>
      <w:r w:rsidRPr="00F23040">
        <w:rPr>
          <w:rFonts w:eastAsia="Times New Roman" w:cstheme="minorHAnsi"/>
          <w:kern w:val="0"/>
          <w:lang w:eastAsia="it-IT"/>
          <w14:ligatures w14:val="none"/>
        </w:rPr>
        <w:t xml:space="preserve">10 febbraio 2009, n. 5, la domanda di partecipazione deve essere sottoscritta dall’impresa che riveste le funzioni di organo comune </w:t>
      </w:r>
      <w:r w:rsidR="004A5514" w:rsidRPr="00F23040">
        <w:rPr>
          <w:rFonts w:eastAsia="Times New Roman" w:cstheme="minorHAnsi"/>
          <w:kern w:val="0"/>
          <w:lang w:eastAsia="it-IT"/>
          <w14:ligatures w14:val="none"/>
        </w:rPr>
        <w:t>nonché</w:t>
      </w:r>
      <w:r w:rsidRPr="00F23040">
        <w:rPr>
          <w:rFonts w:eastAsia="Times New Roman" w:cstheme="minorHAnsi"/>
          <w:kern w:val="0"/>
          <w:lang w:eastAsia="it-IT"/>
          <w14:ligatures w14:val="none"/>
        </w:rPr>
        <w:t xml:space="preserve"> da ognuna delle imprese aderenti al contratto di rete che partecipano alla gara; </w:t>
      </w:r>
    </w:p>
    <w:p w:rsidR="008F6E3C" w:rsidRPr="00F23040" w:rsidRDefault="008F6E3C" w:rsidP="00773F86">
      <w:pPr>
        <w:numPr>
          <w:ilvl w:val="1"/>
          <w:numId w:val="14"/>
        </w:numPr>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se la rete è dotata di un organo comune privo del potere di rappresentanza o se la rete è sprovvista di organo comune, oppure se l’organo comune è privo dei requisiti di qualificazione richiesti per assumere la veste di mandataria, la domanda di partecipazione deve essere sottoscritta dall’impresa aderente alla rete che riveste la qualifica di mandataria, ovvero, in caso di partecipazione nelle forme del raggruppamento da costituirsi, da ognuna delle imprese aderenti al contratto di rete che partecipa alla gara. </w:t>
      </w:r>
    </w:p>
    <w:p w:rsidR="008F6E3C" w:rsidRPr="00F23040" w:rsidRDefault="008F6E3C" w:rsidP="00773F86">
      <w:pPr>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Nel caso di consorzio di cooperative e imprese artigiane o di consorzio stabile di cui all’art. 45, comma 2 lett. b) e c) del Codice, la domanda è sottoscritta dal consorzio medesimo. </w:t>
      </w:r>
    </w:p>
    <w:p w:rsidR="008F6E3C" w:rsidRPr="00F23040" w:rsidRDefault="008F6E3C" w:rsidP="00773F86">
      <w:pPr>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Il concorrente allega: </w:t>
      </w:r>
    </w:p>
    <w:p w:rsidR="008F6E3C" w:rsidRPr="00F23040" w:rsidRDefault="008F6E3C" w:rsidP="00773F86">
      <w:pPr>
        <w:ind w:left="720"/>
        <w:jc w:val="both"/>
        <w:rPr>
          <w:rFonts w:eastAsia="Times New Roman" w:cstheme="minorHAnsi"/>
          <w:kern w:val="0"/>
          <w:lang w:eastAsia="it-IT"/>
          <w14:ligatures w14:val="none"/>
        </w:rPr>
      </w:pPr>
      <w:r w:rsidRPr="00F23040">
        <w:rPr>
          <w:rFonts w:eastAsia="Times New Roman" w:cstheme="minorHAnsi"/>
          <w:kern w:val="0"/>
          <w:lang w:eastAsia="it-IT"/>
          <w14:ligatures w14:val="none"/>
        </w:rPr>
        <w:t>a)  copia fotostatica di un documento d’</w:t>
      </w:r>
      <w:r w:rsidR="004A5514" w:rsidRPr="00F23040">
        <w:rPr>
          <w:rFonts w:eastAsia="Times New Roman" w:cstheme="minorHAnsi"/>
          <w:kern w:val="0"/>
          <w:lang w:eastAsia="it-IT"/>
          <w14:ligatures w14:val="none"/>
        </w:rPr>
        <w:t>identità</w:t>
      </w:r>
      <w:r w:rsidRPr="00F23040">
        <w:rPr>
          <w:rFonts w:eastAsia="Times New Roman" w:cstheme="minorHAnsi"/>
          <w:kern w:val="0"/>
          <w:lang w:eastAsia="it-IT"/>
          <w14:ligatures w14:val="none"/>
        </w:rPr>
        <w:t xml:space="preserve"> del sottoscrittore; </w:t>
      </w:r>
    </w:p>
    <w:p w:rsidR="008F6E3C" w:rsidRPr="00F23040" w:rsidRDefault="008F6E3C" w:rsidP="00773F86">
      <w:pPr>
        <w:ind w:left="720"/>
        <w:jc w:val="both"/>
        <w:rPr>
          <w:rFonts w:eastAsia="Times New Roman" w:cstheme="minorHAnsi"/>
          <w:kern w:val="0"/>
          <w:lang w:eastAsia="it-IT"/>
          <w14:ligatures w14:val="none"/>
        </w:rPr>
      </w:pPr>
      <w:r w:rsidRPr="00F23040">
        <w:rPr>
          <w:rFonts w:eastAsia="Times New Roman" w:cstheme="minorHAnsi"/>
          <w:kern w:val="0"/>
          <w:lang w:eastAsia="it-IT"/>
          <w14:ligatures w14:val="none"/>
        </w:rPr>
        <w:t>b)  copia conforme all’originale della procura - “oppure nel solo caso in cui dalla visura camerale del concorrente risulti l’indicazione espressa dei poteri rappresentativi conferiti con la procura, la dichiarazione sostitutiva resa dal procuratore attestante la sussistenza dei poteri rappresentativi risultanti dalla visura</w:t>
      </w:r>
      <w:r w:rsidR="00D33DF9">
        <w:rPr>
          <w:rFonts w:eastAsia="Times New Roman" w:cstheme="minorHAnsi"/>
          <w:kern w:val="0"/>
          <w:lang w:eastAsia="it-IT"/>
          <w14:ligatures w14:val="none"/>
        </w:rPr>
        <w:t>”</w:t>
      </w:r>
      <w:r w:rsidRPr="00F23040">
        <w:rPr>
          <w:rFonts w:eastAsia="Times New Roman" w:cstheme="minorHAnsi"/>
          <w:kern w:val="0"/>
          <w:lang w:eastAsia="it-IT"/>
          <w14:ligatures w14:val="none"/>
        </w:rPr>
        <w:t xml:space="preserve">. </w:t>
      </w:r>
    </w:p>
    <w:p w:rsidR="008F6E3C" w:rsidRPr="004A5514" w:rsidRDefault="008F6E3C" w:rsidP="00773F86">
      <w:pPr>
        <w:spacing w:before="100" w:beforeAutospacing="1" w:after="100" w:afterAutospacing="1"/>
        <w:jc w:val="both"/>
        <w:rPr>
          <w:rFonts w:eastAsia="Times New Roman" w:cstheme="minorHAnsi"/>
          <w:b/>
          <w:bCs/>
          <w:kern w:val="0"/>
          <w:lang w:eastAsia="it-IT"/>
          <w14:ligatures w14:val="none"/>
        </w:rPr>
      </w:pPr>
      <w:r w:rsidRPr="004A5514">
        <w:rPr>
          <w:rFonts w:eastAsia="Times New Roman" w:cstheme="minorHAnsi"/>
          <w:b/>
          <w:bCs/>
          <w:kern w:val="0"/>
          <w:sz w:val="22"/>
          <w:szCs w:val="22"/>
          <w:lang w:eastAsia="it-IT"/>
          <w14:ligatures w14:val="none"/>
        </w:rPr>
        <w:t xml:space="preserve">15.2 DOCUMENTO DI GARA UNICO EUROPEO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Il concorrente compila il DGUE di cui allo schema allegato al DM del Ministero delle Infrastrutture e Trasporti del 18 luglio 2016 o successive modifiche messo a disposizione sul profilo della Centrale Unica di Committenza e quello del Comune Committente. </w:t>
      </w:r>
    </w:p>
    <w:p w:rsidR="008F6E3C" w:rsidRPr="00D33DF9" w:rsidRDefault="008F6E3C" w:rsidP="00773F86">
      <w:pPr>
        <w:jc w:val="both"/>
        <w:rPr>
          <w:rFonts w:eastAsia="Times New Roman" w:cstheme="minorHAnsi"/>
          <w:i/>
          <w:iCs/>
          <w:kern w:val="0"/>
          <w:lang w:eastAsia="it-IT"/>
          <w14:ligatures w14:val="none"/>
        </w:rPr>
      </w:pPr>
      <w:r w:rsidRPr="00D33DF9">
        <w:rPr>
          <w:rFonts w:eastAsia="Times New Roman" w:cstheme="minorHAnsi"/>
          <w:i/>
          <w:iCs/>
          <w:kern w:val="0"/>
          <w:lang w:eastAsia="it-IT"/>
          <w14:ligatures w14:val="none"/>
        </w:rPr>
        <w:t xml:space="preserve">Parte I – Informazioni sulla procedura di appalto e sull’amministrazione aggiudicatrice o ente aggiudicatore </w:t>
      </w:r>
    </w:p>
    <w:p w:rsidR="008F6E3C" w:rsidRPr="00F23040" w:rsidRDefault="008F6E3C" w:rsidP="00773F86">
      <w:pPr>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Il concorrente rende tutte le informazioni richieste relative alla procedura di appalto. </w:t>
      </w:r>
    </w:p>
    <w:p w:rsidR="00D33DF9" w:rsidRDefault="00D33DF9" w:rsidP="00773F86">
      <w:pPr>
        <w:jc w:val="both"/>
        <w:rPr>
          <w:rFonts w:eastAsia="Times New Roman" w:cstheme="minorHAnsi"/>
          <w:kern w:val="0"/>
          <w:lang w:eastAsia="it-IT"/>
          <w14:ligatures w14:val="none"/>
        </w:rPr>
      </w:pPr>
    </w:p>
    <w:p w:rsidR="008F6E3C" w:rsidRPr="00D33DF9" w:rsidRDefault="008F6E3C" w:rsidP="00773F86">
      <w:pPr>
        <w:jc w:val="both"/>
        <w:rPr>
          <w:rFonts w:eastAsia="Times New Roman" w:cstheme="minorHAnsi"/>
          <w:i/>
          <w:iCs/>
          <w:kern w:val="0"/>
          <w:lang w:eastAsia="it-IT"/>
          <w14:ligatures w14:val="none"/>
        </w:rPr>
      </w:pPr>
      <w:r w:rsidRPr="00D33DF9">
        <w:rPr>
          <w:rFonts w:eastAsia="Times New Roman" w:cstheme="minorHAnsi"/>
          <w:i/>
          <w:iCs/>
          <w:kern w:val="0"/>
          <w:lang w:eastAsia="it-IT"/>
          <w14:ligatures w14:val="none"/>
        </w:rPr>
        <w:t xml:space="preserve">Parte II – Informazioni sull’operatore economico </w:t>
      </w:r>
    </w:p>
    <w:p w:rsidR="008F6E3C" w:rsidRPr="00F23040" w:rsidRDefault="008F6E3C" w:rsidP="00773F86">
      <w:pPr>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Il concorrente rende tutte le informazioni richieste mediante la compilazione delle parti pertinenti. </w:t>
      </w:r>
    </w:p>
    <w:p w:rsidR="008F6E3C" w:rsidRPr="00F23040" w:rsidRDefault="008F6E3C" w:rsidP="00773F86">
      <w:pPr>
        <w:jc w:val="both"/>
        <w:rPr>
          <w:rFonts w:eastAsia="Times New Roman" w:cstheme="minorHAnsi"/>
          <w:kern w:val="0"/>
          <w:lang w:eastAsia="it-IT"/>
          <w14:ligatures w14:val="none"/>
        </w:rPr>
      </w:pPr>
      <w:r w:rsidRPr="00F23040">
        <w:rPr>
          <w:rFonts w:eastAsia="Times New Roman" w:cstheme="minorHAnsi"/>
          <w:kern w:val="0"/>
          <w:lang w:eastAsia="it-IT"/>
          <w14:ligatures w14:val="none"/>
        </w:rPr>
        <w:t>In caso di ricorso all’avvalimento si richiede la compilazione della sezione C</w:t>
      </w:r>
      <w:r w:rsidR="00D33DF9">
        <w:rPr>
          <w:rFonts w:eastAsia="Times New Roman" w:cstheme="minorHAnsi"/>
          <w:kern w:val="0"/>
          <w:lang w:eastAsia="it-IT"/>
          <w14:ligatures w14:val="none"/>
        </w:rPr>
        <w:t>.</w:t>
      </w:r>
    </w:p>
    <w:p w:rsidR="008F6E3C" w:rsidRPr="00F23040" w:rsidRDefault="008F6E3C" w:rsidP="00773F86">
      <w:pPr>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Il concorrente indica la denominazione dell’operatore economico ausiliario e i requisiti oggetto di avvalimento. </w:t>
      </w:r>
    </w:p>
    <w:p w:rsidR="008F6E3C" w:rsidRPr="00F23040" w:rsidRDefault="008F6E3C" w:rsidP="00773F86">
      <w:pPr>
        <w:jc w:val="both"/>
        <w:rPr>
          <w:rFonts w:eastAsia="Times New Roman" w:cstheme="minorHAnsi"/>
          <w:kern w:val="0"/>
          <w:lang w:eastAsia="it-IT"/>
          <w14:ligatures w14:val="none"/>
        </w:rPr>
      </w:pPr>
      <w:r w:rsidRPr="00F23040">
        <w:rPr>
          <w:rFonts w:eastAsia="Times New Roman" w:cstheme="minorHAnsi"/>
          <w:kern w:val="0"/>
          <w:lang w:eastAsia="it-IT"/>
          <w14:ligatures w14:val="none"/>
        </w:rPr>
        <w:t>Il concorrente, per ciascun</w:t>
      </w:r>
      <w:r w:rsidR="007E27F2">
        <w:rPr>
          <w:rFonts w:eastAsia="Times New Roman" w:cstheme="minorHAnsi"/>
          <w:kern w:val="0"/>
          <w:lang w:eastAsia="it-IT"/>
          <w14:ligatures w14:val="none"/>
        </w:rPr>
        <w:t>a</w:t>
      </w:r>
      <w:r w:rsidRPr="00F23040">
        <w:rPr>
          <w:rFonts w:eastAsia="Times New Roman" w:cstheme="minorHAnsi"/>
          <w:kern w:val="0"/>
          <w:lang w:eastAsia="it-IT"/>
          <w14:ligatures w14:val="none"/>
        </w:rPr>
        <w:t xml:space="preserve"> ausiliaria, allega: </w:t>
      </w:r>
    </w:p>
    <w:p w:rsidR="008F6E3C" w:rsidRPr="00F23040" w:rsidRDefault="008F6E3C" w:rsidP="00773F86">
      <w:pPr>
        <w:ind w:left="720"/>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1)  DGUE, a firma dell’ausiliaria, contenente le informazioni di cui alla parte II, sezioni A e B, alla parte III, alla parte IV, in relazione ai requisiti oggetto di avvalimento, e alla parte VI; </w:t>
      </w:r>
    </w:p>
    <w:p w:rsidR="008F6E3C" w:rsidRPr="00F23040" w:rsidRDefault="008F6E3C" w:rsidP="00773F86">
      <w:pPr>
        <w:ind w:left="720"/>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2)  dichiarazione integrativa nei termini di cui all’allegato D; </w:t>
      </w:r>
    </w:p>
    <w:p w:rsidR="008F6E3C" w:rsidRPr="00F23040" w:rsidRDefault="008F6E3C" w:rsidP="00773F86">
      <w:pPr>
        <w:ind w:left="720"/>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3)  dichiarazione sostitutiva di cui all’art. 89, comma 1 del Codice, sottoscritta all’ausiliaria, con la quale quest’ultima si obbliga, verso il concorrente e verso la stazione appaltante, a mettere a </w:t>
      </w:r>
      <w:r w:rsidRPr="00F23040">
        <w:rPr>
          <w:rFonts w:eastAsia="Times New Roman" w:cstheme="minorHAnsi"/>
          <w:kern w:val="0"/>
          <w:lang w:eastAsia="it-IT"/>
          <w14:ligatures w14:val="none"/>
        </w:rPr>
        <w:lastRenderedPageBreak/>
        <w:t xml:space="preserve">disposizione, per tutta la durata dell’appalto, le risorse necessarie di cui è carente il concorrente (Modello D); </w:t>
      </w:r>
    </w:p>
    <w:p w:rsidR="008F6E3C" w:rsidRPr="00F23040" w:rsidRDefault="008F6E3C" w:rsidP="00773F86">
      <w:pPr>
        <w:ind w:left="720"/>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4)  dichiarazione sostitutiva di cui all’art. 89, comma 7 del Codice sottoscritta dall’ausiliaria con la quale quest’ultima attesta di non partecipare alla gara in proprio o come associata o consorziata (Modello D); </w:t>
      </w:r>
    </w:p>
    <w:p w:rsidR="008F6E3C" w:rsidRPr="00F23040" w:rsidRDefault="008F6E3C" w:rsidP="00773F86">
      <w:pPr>
        <w:ind w:left="720"/>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5)  originale o copia autentica del contratto di avvalimento, in </w:t>
      </w:r>
      <w:r w:rsidR="00D33DF9" w:rsidRPr="00F23040">
        <w:rPr>
          <w:rFonts w:eastAsia="Times New Roman" w:cstheme="minorHAnsi"/>
          <w:kern w:val="0"/>
          <w:lang w:eastAsia="it-IT"/>
          <w14:ligatures w14:val="none"/>
        </w:rPr>
        <w:t>virtù</w:t>
      </w:r>
      <w:r w:rsidRPr="00F23040">
        <w:rPr>
          <w:rFonts w:eastAsia="Times New Roman" w:cstheme="minorHAnsi"/>
          <w:kern w:val="0"/>
          <w:lang w:eastAsia="it-IT"/>
          <w14:ligatures w14:val="none"/>
        </w:rPr>
        <w:t xml:space="preserve"> del quale l’ausiliaria si obbliga, nei confronti del concorrente, a fornire i requisiti e a mettere a disposizione le risorse necessarie, che devono essere dettagliatamente descritte, per tutta la durata dell’appalto. A tal fine il contratto di avvalimento contiene, a pena di </w:t>
      </w:r>
      <w:r w:rsidR="00D33DF9" w:rsidRPr="00F23040">
        <w:rPr>
          <w:rFonts w:eastAsia="Times New Roman" w:cstheme="minorHAnsi"/>
          <w:kern w:val="0"/>
          <w:lang w:eastAsia="it-IT"/>
          <w14:ligatures w14:val="none"/>
        </w:rPr>
        <w:t>nullità</w:t>
      </w:r>
      <w:r w:rsidRPr="00F23040">
        <w:rPr>
          <w:rFonts w:eastAsia="Times New Roman" w:cstheme="minorHAnsi"/>
          <w:kern w:val="0"/>
          <w:lang w:eastAsia="it-IT"/>
          <w14:ligatures w14:val="none"/>
        </w:rPr>
        <w:t xml:space="preserve">, ai sensi dell’art. 89 comma 1 del Codice, la specificazione dei requisiti forniti e delle risorse messe a disposizione dall’ausiliaria; </w:t>
      </w:r>
    </w:p>
    <w:p w:rsidR="008F6E3C" w:rsidRPr="00F23040" w:rsidRDefault="008F6E3C" w:rsidP="00773F86">
      <w:pPr>
        <w:ind w:left="720"/>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6)  PASSOE dell’ausiliaria; </w:t>
      </w:r>
    </w:p>
    <w:p w:rsidR="008F6E3C" w:rsidRPr="00F23040" w:rsidRDefault="008F6E3C" w:rsidP="00773F86">
      <w:pPr>
        <w:ind w:left="720"/>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In caso di operatori economici ausiliari aventi sede, residenza o domicilio nei paesi </w:t>
      </w:r>
    </w:p>
    <w:p w:rsidR="008F6E3C" w:rsidRPr="00F23040" w:rsidRDefault="008F6E3C" w:rsidP="00773F86">
      <w:pPr>
        <w:ind w:left="720"/>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inseriti nelle c.d. “black list” </w:t>
      </w:r>
    </w:p>
    <w:p w:rsidR="008F6E3C" w:rsidRPr="00F23040" w:rsidRDefault="008F6E3C" w:rsidP="00773F86">
      <w:pPr>
        <w:ind w:left="720"/>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7)  dichiarazione dell’ausiliaria del possesso dell’autorizzazione in corso di </w:t>
      </w:r>
      <w:r w:rsidR="00D33DF9" w:rsidRPr="00F23040">
        <w:rPr>
          <w:rFonts w:eastAsia="Times New Roman" w:cstheme="minorHAnsi"/>
          <w:kern w:val="0"/>
          <w:lang w:eastAsia="it-IT"/>
          <w14:ligatures w14:val="none"/>
        </w:rPr>
        <w:t>validità</w:t>
      </w:r>
      <w:r w:rsidRPr="00F23040">
        <w:rPr>
          <w:rFonts w:eastAsia="Times New Roman" w:cstheme="minorHAnsi"/>
          <w:kern w:val="0"/>
          <w:lang w:eastAsia="it-IT"/>
          <w14:ligatures w14:val="none"/>
        </w:rPr>
        <w:t xml:space="preserve"> rilasciata ai sensi del </w:t>
      </w:r>
      <w:r w:rsidR="00D33DF9" w:rsidRPr="00F23040">
        <w:rPr>
          <w:rFonts w:eastAsia="Times New Roman" w:cstheme="minorHAnsi"/>
          <w:kern w:val="0"/>
          <w:lang w:eastAsia="it-IT"/>
          <w14:ligatures w14:val="none"/>
        </w:rPr>
        <w:t xml:space="preserve">D.M. </w:t>
      </w:r>
      <w:r w:rsidRPr="00F23040">
        <w:rPr>
          <w:rFonts w:eastAsia="Times New Roman" w:cstheme="minorHAnsi"/>
          <w:kern w:val="0"/>
          <w:lang w:eastAsia="it-IT"/>
          <w14:ligatures w14:val="none"/>
        </w:rPr>
        <w:t xml:space="preserve">14 dicembre 2010 del Ministero dell’economia e delle finanze ai sensi (art. 37 del </w:t>
      </w:r>
      <w:r w:rsidR="00D33DF9" w:rsidRPr="00F23040">
        <w:rPr>
          <w:rFonts w:eastAsia="Times New Roman" w:cstheme="minorHAnsi"/>
          <w:kern w:val="0"/>
          <w:lang w:eastAsia="it-IT"/>
          <w14:ligatures w14:val="none"/>
        </w:rPr>
        <w:t xml:space="preserve">D.L. </w:t>
      </w:r>
      <w:r w:rsidRPr="00F23040">
        <w:rPr>
          <w:rFonts w:eastAsia="Times New Roman" w:cstheme="minorHAnsi"/>
          <w:kern w:val="0"/>
          <w:lang w:eastAsia="it-IT"/>
          <w14:ligatures w14:val="none"/>
        </w:rPr>
        <w:t xml:space="preserve">78/2010, conv. in </w:t>
      </w:r>
      <w:r w:rsidR="00D33DF9">
        <w:rPr>
          <w:rFonts w:eastAsia="Times New Roman" w:cstheme="minorHAnsi"/>
          <w:kern w:val="0"/>
          <w:lang w:eastAsia="it-IT"/>
          <w14:ligatures w14:val="none"/>
        </w:rPr>
        <w:t>L</w:t>
      </w:r>
      <w:r w:rsidRPr="00F23040">
        <w:rPr>
          <w:rFonts w:eastAsia="Times New Roman" w:cstheme="minorHAnsi"/>
          <w:kern w:val="0"/>
          <w:lang w:eastAsia="it-IT"/>
          <w14:ligatures w14:val="none"/>
        </w:rPr>
        <w:t xml:space="preserve">. 122/2010) oppure dichiarazione dell’ausiliaria di aver presentato domanda di autorizzazione ai sensi dell’art. 1 comma 3 del </w:t>
      </w:r>
      <w:r w:rsidR="00D33DF9" w:rsidRPr="00F23040">
        <w:rPr>
          <w:rFonts w:eastAsia="Times New Roman" w:cstheme="minorHAnsi"/>
          <w:kern w:val="0"/>
          <w:lang w:eastAsia="it-IT"/>
          <w14:ligatures w14:val="none"/>
        </w:rPr>
        <w:t>D.M.</w:t>
      </w:r>
      <w:r w:rsidRPr="00F23040">
        <w:rPr>
          <w:rFonts w:eastAsia="Times New Roman" w:cstheme="minorHAnsi"/>
          <w:kern w:val="0"/>
          <w:lang w:eastAsia="it-IT"/>
          <w14:ligatures w14:val="none"/>
        </w:rPr>
        <w:t xml:space="preserve"> 14.12.2010 con allegata copia dell’istanza di autorizzazione inviata al Ministero. </w:t>
      </w:r>
    </w:p>
    <w:p w:rsidR="008F6E3C" w:rsidRPr="00F23040" w:rsidRDefault="008F6E3C" w:rsidP="00773F86">
      <w:pPr>
        <w:jc w:val="both"/>
        <w:rPr>
          <w:rFonts w:eastAsia="Times New Roman" w:cstheme="minorHAnsi"/>
          <w:kern w:val="0"/>
          <w:lang w:eastAsia="it-IT"/>
          <w14:ligatures w14:val="none"/>
        </w:rPr>
      </w:pPr>
    </w:p>
    <w:p w:rsidR="008F6E3C" w:rsidRPr="00D33DF9" w:rsidRDefault="008F6E3C" w:rsidP="00773F86">
      <w:pPr>
        <w:jc w:val="both"/>
        <w:rPr>
          <w:rFonts w:eastAsia="Times New Roman" w:cstheme="minorHAnsi"/>
          <w:i/>
          <w:iCs/>
          <w:kern w:val="0"/>
          <w:lang w:eastAsia="it-IT"/>
          <w14:ligatures w14:val="none"/>
        </w:rPr>
      </w:pPr>
      <w:r w:rsidRPr="00D33DF9">
        <w:rPr>
          <w:rFonts w:eastAsia="Times New Roman" w:cstheme="minorHAnsi"/>
          <w:i/>
          <w:iCs/>
          <w:kern w:val="0"/>
          <w:lang w:eastAsia="it-IT"/>
          <w14:ligatures w14:val="none"/>
        </w:rPr>
        <w:t xml:space="preserve">Parte III – Motivi di esclusione </w:t>
      </w:r>
    </w:p>
    <w:p w:rsidR="008F6E3C" w:rsidRPr="00F23040" w:rsidRDefault="008F6E3C" w:rsidP="00773F86">
      <w:pPr>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Il concorrente dichiara di non trovarsi nelle condizioni previste dal punto 6 del presente disciplinare (Sez. A-B-C-D). </w:t>
      </w:r>
    </w:p>
    <w:p w:rsidR="008F6E3C" w:rsidRDefault="008F6E3C" w:rsidP="00773F86">
      <w:pPr>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[Si ricorda che, fino all’aggiornamento del DGUE al decreto correttivo di cui al d.lgs. 19 aprile 2017 n. 56, ciascun soggetto che compila il DGUE allega una dichiarazione integrativa in ordine al possesso dei requisiti di all’art. 80, comma 5 lett. f-bis e f-ter del Codice – cfr. punto 15.3.1 n. 1 del presente Disciplinare] Modella A Istanza di Partecipazione. </w:t>
      </w:r>
    </w:p>
    <w:p w:rsidR="00D33DF9" w:rsidRPr="00F23040" w:rsidRDefault="00D33DF9" w:rsidP="00773F86">
      <w:pPr>
        <w:jc w:val="both"/>
        <w:rPr>
          <w:rFonts w:eastAsia="Times New Roman" w:cstheme="minorHAnsi"/>
          <w:kern w:val="0"/>
          <w:lang w:eastAsia="it-IT"/>
          <w14:ligatures w14:val="none"/>
        </w:rPr>
      </w:pPr>
    </w:p>
    <w:p w:rsidR="008F6E3C" w:rsidRPr="00D33DF9" w:rsidRDefault="008F6E3C" w:rsidP="00773F86">
      <w:pPr>
        <w:jc w:val="both"/>
        <w:rPr>
          <w:rFonts w:eastAsia="Times New Roman" w:cstheme="minorHAnsi"/>
          <w:i/>
          <w:iCs/>
          <w:kern w:val="0"/>
          <w:lang w:eastAsia="it-IT"/>
          <w14:ligatures w14:val="none"/>
        </w:rPr>
      </w:pPr>
      <w:r w:rsidRPr="00D33DF9">
        <w:rPr>
          <w:rFonts w:eastAsia="Times New Roman" w:cstheme="minorHAnsi"/>
          <w:i/>
          <w:iCs/>
          <w:kern w:val="0"/>
          <w:lang w:eastAsia="it-IT"/>
          <w14:ligatures w14:val="none"/>
        </w:rPr>
        <w:t xml:space="preserve">Parte IV – Criteri di selezione </w:t>
      </w:r>
    </w:p>
    <w:p w:rsidR="008F6E3C" w:rsidRPr="00F23040" w:rsidRDefault="008F6E3C" w:rsidP="00773F86">
      <w:pPr>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Il concorrente dichiara di possedere tutti i requisiti richiesti dai criteri di selezione barrando direttamente la sezione </w:t>
      </w:r>
      <w:r w:rsidRPr="00F23040">
        <w:rPr>
          <w:rFonts w:eastAsia="Times New Roman" w:cstheme="minorHAnsi"/>
          <w:kern w:val="0"/>
          <w:sz w:val="28"/>
          <w:szCs w:val="28"/>
          <w:lang w:eastAsia="it-IT"/>
          <w14:ligatures w14:val="none"/>
        </w:rPr>
        <w:t>«α</w:t>
      </w:r>
      <w:r w:rsidRPr="00F23040">
        <w:rPr>
          <w:rFonts w:eastAsia="Times New Roman" w:cstheme="minorHAnsi"/>
          <w:kern w:val="0"/>
          <w:lang w:eastAsia="it-IT"/>
          <w14:ligatures w14:val="none"/>
        </w:rPr>
        <w:t xml:space="preserve">» ovvero compilando quanto segue: </w:t>
      </w:r>
    </w:p>
    <w:p w:rsidR="008F6E3C" w:rsidRPr="00F23040" w:rsidRDefault="008F6E3C" w:rsidP="00773F86">
      <w:pPr>
        <w:ind w:left="720"/>
        <w:jc w:val="both"/>
        <w:rPr>
          <w:rFonts w:eastAsia="Times New Roman" w:cstheme="minorHAnsi"/>
          <w:kern w:val="0"/>
          <w:lang w:eastAsia="it-IT"/>
          <w14:ligatures w14:val="none"/>
        </w:rPr>
      </w:pPr>
      <w:r w:rsidRPr="00F23040">
        <w:rPr>
          <w:rFonts w:eastAsia="Times New Roman" w:cstheme="minorHAnsi"/>
          <w:kern w:val="0"/>
          <w:lang w:eastAsia="it-IT"/>
          <w14:ligatures w14:val="none"/>
        </w:rPr>
        <w:t>a)  la sezione A per dichiarare il possesso del requisito relativo all’</w:t>
      </w:r>
      <w:r w:rsidR="00D33DF9" w:rsidRPr="00F23040">
        <w:rPr>
          <w:rFonts w:eastAsia="Times New Roman" w:cstheme="minorHAnsi"/>
          <w:kern w:val="0"/>
          <w:lang w:eastAsia="it-IT"/>
          <w14:ligatures w14:val="none"/>
        </w:rPr>
        <w:t>idoneità</w:t>
      </w:r>
      <w:r w:rsidRPr="00F23040">
        <w:rPr>
          <w:rFonts w:eastAsia="Times New Roman" w:cstheme="minorHAnsi"/>
          <w:kern w:val="0"/>
          <w:lang w:eastAsia="it-IT"/>
          <w14:ligatures w14:val="none"/>
        </w:rPr>
        <w:t xml:space="preserve"> professionale di cui par. 7.1 del presente disciplinare; </w:t>
      </w:r>
    </w:p>
    <w:p w:rsidR="008F6E3C" w:rsidRPr="00F23040" w:rsidRDefault="008F6E3C" w:rsidP="00773F86">
      <w:pPr>
        <w:ind w:left="720"/>
        <w:jc w:val="both"/>
        <w:rPr>
          <w:rFonts w:eastAsia="Times New Roman" w:cstheme="minorHAnsi"/>
          <w:kern w:val="0"/>
          <w:lang w:eastAsia="it-IT"/>
          <w14:ligatures w14:val="none"/>
        </w:rPr>
      </w:pPr>
      <w:r w:rsidRPr="00F23040">
        <w:rPr>
          <w:rFonts w:eastAsia="Times New Roman" w:cstheme="minorHAnsi"/>
          <w:kern w:val="0"/>
          <w:lang w:eastAsia="it-IT"/>
          <w14:ligatures w14:val="none"/>
        </w:rPr>
        <w:t>b)  la sezione B per dichiarare il possesso del requisito relativo alla capacit</w:t>
      </w:r>
      <w:r w:rsidR="008C4051">
        <w:rPr>
          <w:rFonts w:eastAsia="Times New Roman" w:cstheme="minorHAnsi"/>
          <w:kern w:val="0"/>
          <w:lang w:eastAsia="it-IT"/>
          <w14:ligatures w14:val="none"/>
        </w:rPr>
        <w:t>à</w:t>
      </w:r>
      <w:r w:rsidRPr="00F23040">
        <w:rPr>
          <w:rFonts w:eastAsia="Times New Roman" w:cstheme="minorHAnsi"/>
          <w:kern w:val="0"/>
          <w:lang w:eastAsia="it-IT"/>
          <w14:ligatures w14:val="none"/>
        </w:rPr>
        <w:t xml:space="preserve"> economico-finanziaria di cui al par. 7.2 del presente disciplinare; </w:t>
      </w:r>
    </w:p>
    <w:p w:rsidR="008F6E3C" w:rsidRDefault="008F6E3C" w:rsidP="00773F86">
      <w:pPr>
        <w:ind w:left="720"/>
        <w:jc w:val="both"/>
        <w:rPr>
          <w:rFonts w:eastAsia="Times New Roman" w:cstheme="minorHAnsi"/>
          <w:kern w:val="0"/>
          <w:lang w:eastAsia="it-IT"/>
          <w14:ligatures w14:val="none"/>
        </w:rPr>
      </w:pPr>
      <w:r w:rsidRPr="00F23040">
        <w:rPr>
          <w:rFonts w:eastAsia="Times New Roman" w:cstheme="minorHAnsi"/>
          <w:kern w:val="0"/>
          <w:lang w:eastAsia="it-IT"/>
          <w14:ligatures w14:val="none"/>
        </w:rPr>
        <w:t>c)  la sezione C per dichiarare il possesso del requisito relativo alla capacit</w:t>
      </w:r>
      <w:r w:rsidR="008C4051">
        <w:rPr>
          <w:rFonts w:eastAsia="Times New Roman" w:cstheme="minorHAnsi"/>
          <w:kern w:val="0"/>
          <w:lang w:eastAsia="it-IT"/>
          <w14:ligatures w14:val="none"/>
        </w:rPr>
        <w:t>à</w:t>
      </w:r>
      <w:r w:rsidRPr="00F23040">
        <w:rPr>
          <w:rFonts w:eastAsia="Times New Roman" w:cstheme="minorHAnsi"/>
          <w:kern w:val="0"/>
          <w:lang w:eastAsia="it-IT"/>
          <w14:ligatures w14:val="none"/>
        </w:rPr>
        <w:t xml:space="preserve"> professionale e tecnica di cui al par. 7.3 del presente disciplinare; </w:t>
      </w:r>
    </w:p>
    <w:p w:rsidR="00D33DF9" w:rsidRPr="00F23040" w:rsidRDefault="00D33DF9" w:rsidP="00773F86">
      <w:pPr>
        <w:ind w:left="720"/>
        <w:jc w:val="both"/>
        <w:rPr>
          <w:rFonts w:eastAsia="Times New Roman" w:cstheme="minorHAnsi"/>
          <w:kern w:val="0"/>
          <w:lang w:eastAsia="it-IT"/>
          <w14:ligatures w14:val="none"/>
        </w:rPr>
      </w:pPr>
    </w:p>
    <w:p w:rsidR="008F6E3C" w:rsidRPr="00D33DF9" w:rsidRDefault="008F6E3C" w:rsidP="00773F86">
      <w:pPr>
        <w:jc w:val="both"/>
        <w:rPr>
          <w:rFonts w:eastAsia="Times New Roman" w:cstheme="minorHAnsi"/>
          <w:i/>
          <w:iCs/>
          <w:kern w:val="0"/>
          <w:lang w:eastAsia="it-IT"/>
          <w14:ligatures w14:val="none"/>
        </w:rPr>
      </w:pPr>
      <w:r w:rsidRPr="00D33DF9">
        <w:rPr>
          <w:rFonts w:eastAsia="Times New Roman" w:cstheme="minorHAnsi"/>
          <w:i/>
          <w:iCs/>
          <w:kern w:val="0"/>
          <w:lang w:eastAsia="it-IT"/>
          <w14:ligatures w14:val="none"/>
        </w:rPr>
        <w:t xml:space="preserve">Parte VI – Dichiarazioni finali </w:t>
      </w:r>
    </w:p>
    <w:p w:rsidR="008F6E3C" w:rsidRDefault="008F6E3C" w:rsidP="00773F86">
      <w:pPr>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Il concorrente rende tutte le informazioni richieste mediante la compilazione delle parti pertinenti. </w:t>
      </w:r>
    </w:p>
    <w:p w:rsidR="00D33DF9" w:rsidRPr="00F23040" w:rsidRDefault="00D33DF9" w:rsidP="00773F86">
      <w:pPr>
        <w:jc w:val="both"/>
        <w:rPr>
          <w:rFonts w:eastAsia="Times New Roman" w:cstheme="minorHAnsi"/>
          <w:kern w:val="0"/>
          <w:lang w:eastAsia="it-IT"/>
          <w14:ligatures w14:val="none"/>
        </w:rPr>
      </w:pPr>
    </w:p>
    <w:p w:rsidR="008F6E3C" w:rsidRPr="00F23040" w:rsidRDefault="008F6E3C" w:rsidP="00773F86">
      <w:pPr>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Il DGUE deve essere presentato: </w:t>
      </w:r>
    </w:p>
    <w:p w:rsidR="008F6E3C" w:rsidRPr="00F23040" w:rsidRDefault="008F6E3C" w:rsidP="00773F86">
      <w:pPr>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  nel caso di raggruppamenti temporanei, consorzi ordinari, GEIE, da tutti gli operatori economici </w:t>
      </w:r>
    </w:p>
    <w:p w:rsidR="008F6E3C" w:rsidRPr="00F23040" w:rsidRDefault="00D33DF9" w:rsidP="00773F86">
      <w:pPr>
        <w:jc w:val="both"/>
        <w:rPr>
          <w:rFonts w:eastAsia="Times New Roman" w:cstheme="minorHAnsi"/>
          <w:kern w:val="0"/>
          <w:lang w:eastAsia="it-IT"/>
          <w14:ligatures w14:val="none"/>
        </w:rPr>
      </w:pPr>
      <w:r>
        <w:rPr>
          <w:rFonts w:eastAsia="Times New Roman" w:cstheme="minorHAnsi"/>
          <w:kern w:val="0"/>
          <w:lang w:eastAsia="it-IT"/>
          <w14:ligatures w14:val="none"/>
        </w:rPr>
        <w:t xml:space="preserve">    </w:t>
      </w:r>
      <w:r w:rsidR="008F6E3C" w:rsidRPr="00F23040">
        <w:rPr>
          <w:rFonts w:eastAsia="Times New Roman" w:cstheme="minorHAnsi"/>
          <w:kern w:val="0"/>
          <w:lang w:eastAsia="it-IT"/>
          <w14:ligatures w14:val="none"/>
        </w:rPr>
        <w:t xml:space="preserve">che partecipano alla procedura in forma congiunta; </w:t>
      </w:r>
    </w:p>
    <w:p w:rsidR="008F6E3C" w:rsidRPr="00F23040" w:rsidRDefault="008F6E3C" w:rsidP="00773F86">
      <w:pPr>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  nel caso di aggregazioni di imprese di rete da ognuna delle imprese retiste, se l’intera rete partecipa, ovvero dall’organo comune e dalle singole imprese retiste indicate; </w:t>
      </w:r>
    </w:p>
    <w:p w:rsidR="00D33DF9" w:rsidRDefault="008F6E3C" w:rsidP="00773F86">
      <w:pPr>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  nel caso di consorzi cooperativi, di consorzi artigiani e di consorzi stabili, dal consorzio e dai consorziati per conto dei quali il consorzio concorre; </w:t>
      </w:r>
    </w:p>
    <w:p w:rsidR="008F6E3C" w:rsidRDefault="008F6E3C" w:rsidP="00773F86">
      <w:pPr>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In caso di incorporazione, fusione societaria o cessione d’azienda, le dichiarazioni di cui all’art. 80, commi 1, 2 e 5, lett. l) del Codice, devono riferirsi anche ai soggetti di cui all’art. 80 comma 3 del Codice </w:t>
      </w:r>
      <w:r w:rsidRPr="00F23040">
        <w:rPr>
          <w:rFonts w:eastAsia="Times New Roman" w:cstheme="minorHAnsi"/>
          <w:kern w:val="0"/>
          <w:lang w:eastAsia="it-IT"/>
          <w14:ligatures w14:val="none"/>
        </w:rPr>
        <w:lastRenderedPageBreak/>
        <w:t xml:space="preserve">che hanno operato presso la </w:t>
      </w:r>
      <w:r w:rsidR="00D33DF9" w:rsidRPr="00F23040">
        <w:rPr>
          <w:rFonts w:eastAsia="Times New Roman" w:cstheme="minorHAnsi"/>
          <w:kern w:val="0"/>
          <w:lang w:eastAsia="it-IT"/>
          <w14:ligatures w14:val="none"/>
        </w:rPr>
        <w:t>società</w:t>
      </w:r>
      <w:r w:rsidRPr="00F23040">
        <w:rPr>
          <w:rFonts w:eastAsia="Times New Roman" w:cstheme="minorHAnsi"/>
          <w:kern w:val="0"/>
          <w:lang w:eastAsia="it-IT"/>
          <w14:ligatures w14:val="none"/>
        </w:rPr>
        <w:t xml:space="preserve"> incorporata, fusasi o che ha ceduto l’azienda nell’anno antecedente la data di pubblicazione del bando di gara. </w:t>
      </w:r>
    </w:p>
    <w:p w:rsidR="00D33DF9" w:rsidRPr="00F23040" w:rsidRDefault="00D33DF9" w:rsidP="00773F86">
      <w:pPr>
        <w:jc w:val="both"/>
        <w:rPr>
          <w:rFonts w:eastAsia="Times New Roman" w:cstheme="minorHAnsi"/>
          <w:kern w:val="0"/>
          <w:lang w:eastAsia="it-IT"/>
          <w14:ligatures w14:val="none"/>
        </w:rPr>
      </w:pPr>
    </w:p>
    <w:p w:rsidR="008F6E3C" w:rsidRPr="00F23040" w:rsidRDefault="008F6E3C" w:rsidP="00773F86">
      <w:pPr>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Secondo quanto indicato dal Comunicato del Presidente ANAC del 08/11/2017 (Sostitutivo del Comunicato del Presidente del 26/10/2016) al punto 3. </w:t>
      </w:r>
      <w:r w:rsidRPr="00D33DF9">
        <w:rPr>
          <w:rFonts w:eastAsia="Times New Roman" w:cstheme="minorHAnsi"/>
          <w:i/>
          <w:iCs/>
          <w:kern w:val="0"/>
          <w:lang w:eastAsia="it-IT"/>
          <w14:ligatures w14:val="none"/>
        </w:rPr>
        <w:t xml:space="preserve">Le </w:t>
      </w:r>
      <w:r w:rsidR="00D33DF9" w:rsidRPr="00D33DF9">
        <w:rPr>
          <w:rFonts w:eastAsia="Times New Roman" w:cstheme="minorHAnsi"/>
          <w:i/>
          <w:iCs/>
          <w:kern w:val="0"/>
          <w:lang w:eastAsia="it-IT"/>
          <w14:ligatures w14:val="none"/>
        </w:rPr>
        <w:t>modalità</w:t>
      </w:r>
      <w:r w:rsidRPr="00D33DF9">
        <w:rPr>
          <w:rFonts w:eastAsia="Times New Roman" w:cstheme="minorHAnsi"/>
          <w:i/>
          <w:iCs/>
          <w:kern w:val="0"/>
          <w:lang w:eastAsia="it-IT"/>
          <w14:ligatures w14:val="none"/>
        </w:rPr>
        <w:t xml:space="preserve"> di dichiarazione</w:t>
      </w:r>
      <w:r w:rsidRPr="00F23040">
        <w:rPr>
          <w:rFonts w:eastAsia="Times New Roman" w:cstheme="minorHAnsi"/>
          <w:kern w:val="0"/>
          <w:lang w:eastAsia="it-IT"/>
          <w14:ligatures w14:val="none"/>
        </w:rPr>
        <w:t xml:space="preserve"> </w:t>
      </w:r>
    </w:p>
    <w:p w:rsidR="008F6E3C" w:rsidRPr="00F23040" w:rsidRDefault="008F6E3C" w:rsidP="00773F86">
      <w:pPr>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Il possesso dei requisiti di cui all’art. 80 deve essere dichiarato dal legale rappresentante dell’impresa concorrente con riferimento a tutti i soggetti indicati al comma 3 </w:t>
      </w:r>
      <w:r w:rsidRPr="00C21758">
        <w:rPr>
          <w:rFonts w:eastAsia="Times New Roman" w:cstheme="minorHAnsi"/>
          <w:kern w:val="0"/>
          <w:lang w:eastAsia="it-IT"/>
          <w14:ligatures w14:val="none"/>
        </w:rPr>
        <w:t>dell’art. 80, indicando i dati identificativi degli stessi oppure la banca dati ufficiale o il pubblico registro da cui i medesimi possono essere ricavati in modo aggiornato alla data di presentazione dell’offerta.</w:t>
      </w:r>
      <w:r w:rsidRPr="00F23040">
        <w:rPr>
          <w:rFonts w:eastAsia="Times New Roman" w:cstheme="minorHAnsi"/>
          <w:kern w:val="0"/>
          <w:lang w:eastAsia="it-IT"/>
          <w14:ligatures w14:val="none"/>
        </w:rPr>
        <w:t xml:space="preserve"> </w:t>
      </w:r>
    </w:p>
    <w:p w:rsidR="008F6E3C" w:rsidRPr="00F23040" w:rsidRDefault="008F6E3C" w:rsidP="00773F86">
      <w:pPr>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Resta ferma l’applicazione delle sanzioni penali previste dall’articolo 76 del D.P.R. n. 445/2000 nei confronti del legale rappresentante che renda dichiarazioni false in ordine al possesso del requisito in esame. </w:t>
      </w:r>
    </w:p>
    <w:p w:rsidR="008F6E3C" w:rsidRPr="00F23040" w:rsidRDefault="008F6E3C" w:rsidP="00773F86">
      <w:pPr>
        <w:jc w:val="both"/>
        <w:rPr>
          <w:rFonts w:eastAsia="Times New Roman" w:cstheme="minorHAnsi"/>
          <w:kern w:val="0"/>
          <w:lang w:eastAsia="it-IT"/>
          <w14:ligatures w14:val="none"/>
        </w:rPr>
      </w:pP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DGUE ELETTRONICO </w:t>
      </w:r>
    </w:p>
    <w:p w:rsidR="008F6E3C" w:rsidRPr="00F23040" w:rsidRDefault="008F6E3C" w:rsidP="00773F86">
      <w:pPr>
        <w:jc w:val="both"/>
        <w:rPr>
          <w:rFonts w:eastAsia="Times New Roman" w:cstheme="minorHAnsi"/>
          <w:kern w:val="0"/>
          <w:lang w:eastAsia="it-IT"/>
          <w14:ligatures w14:val="none"/>
        </w:rPr>
      </w:pPr>
      <w:r w:rsidRPr="00193652">
        <w:rPr>
          <w:rFonts w:eastAsia="Times New Roman" w:cstheme="minorHAnsi"/>
          <w:kern w:val="0"/>
          <w:lang w:eastAsia="it-IT"/>
          <w14:ligatures w14:val="none"/>
        </w:rPr>
        <w:t>Sar</w:t>
      </w:r>
      <w:r w:rsidR="008C4051" w:rsidRPr="00193652">
        <w:rPr>
          <w:rFonts w:eastAsia="Times New Roman" w:cstheme="minorHAnsi"/>
          <w:kern w:val="0"/>
          <w:lang w:eastAsia="it-IT"/>
          <w14:ligatures w14:val="none"/>
        </w:rPr>
        <w:t>à</w:t>
      </w:r>
      <w:r w:rsidR="00C21758" w:rsidRPr="00193652">
        <w:rPr>
          <w:rFonts w:eastAsia="Times New Roman" w:cstheme="minorHAnsi"/>
          <w:kern w:val="0"/>
          <w:lang w:eastAsia="it-IT"/>
          <w14:ligatures w14:val="none"/>
        </w:rPr>
        <w:t xml:space="preserve"> </w:t>
      </w:r>
      <w:r w:rsidRPr="00193652">
        <w:rPr>
          <w:rFonts w:eastAsia="Times New Roman" w:cstheme="minorHAnsi"/>
          <w:kern w:val="0"/>
          <w:lang w:eastAsia="it-IT"/>
          <w14:ligatures w14:val="none"/>
        </w:rPr>
        <w:t>necessario scaricare il DGUE in formato elettronico, firmarlo digitalmente ed allegarlo alla documentazione.</w:t>
      </w:r>
      <w:r w:rsidRPr="00F23040">
        <w:rPr>
          <w:rFonts w:eastAsia="Times New Roman" w:cstheme="minorHAnsi"/>
          <w:kern w:val="0"/>
          <w:lang w:eastAsia="it-IT"/>
          <w14:ligatures w14:val="none"/>
        </w:rPr>
        <w:t xml:space="preserve"> </w:t>
      </w:r>
    </w:p>
    <w:p w:rsidR="008F6E3C" w:rsidRPr="00F23040" w:rsidRDefault="008F6E3C" w:rsidP="00773F86">
      <w:pPr>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Per i dettagli sulla compilazione del DGUE si rimanda alle Linee guida n. 3 del 18 luglio 2016 per la compilazione del modello di formulario di Documento di Gara unico Europeo (DGUE) approvato dal Regolamento di esecuzione (UE) 2016/7 della Commissione del 5 gennaio 2016 allegate alla documentazione di gara e al Comunicato del Presidente ANAC del 08/11/2017 allegati alla documentazione di gara. </w:t>
      </w:r>
    </w:p>
    <w:p w:rsidR="008F6E3C" w:rsidRPr="008C4051" w:rsidRDefault="008F6E3C" w:rsidP="00773F86">
      <w:pPr>
        <w:spacing w:before="100" w:beforeAutospacing="1" w:after="100" w:afterAutospacing="1"/>
        <w:jc w:val="both"/>
        <w:rPr>
          <w:rFonts w:eastAsia="Times New Roman" w:cstheme="minorHAnsi"/>
          <w:b/>
          <w:bCs/>
          <w:kern w:val="0"/>
          <w:lang w:eastAsia="it-IT"/>
          <w14:ligatures w14:val="none"/>
        </w:rPr>
      </w:pPr>
      <w:r w:rsidRPr="008C4051">
        <w:rPr>
          <w:rFonts w:eastAsia="Times New Roman" w:cstheme="minorHAnsi"/>
          <w:b/>
          <w:bCs/>
          <w:kern w:val="0"/>
          <w:sz w:val="22"/>
          <w:szCs w:val="22"/>
          <w:lang w:eastAsia="it-IT"/>
          <w14:ligatures w14:val="none"/>
        </w:rPr>
        <w:t xml:space="preserve">15.3 DICHIARAZIONI INTEGRATIVE E DOCUMENTAZIONE A CORREDO </w:t>
      </w:r>
    </w:p>
    <w:p w:rsidR="008F6E3C" w:rsidRPr="008C4051" w:rsidRDefault="008F6E3C" w:rsidP="00773F86">
      <w:pPr>
        <w:spacing w:before="100" w:beforeAutospacing="1" w:after="100" w:afterAutospacing="1"/>
        <w:jc w:val="both"/>
        <w:rPr>
          <w:rFonts w:eastAsia="Times New Roman" w:cstheme="minorHAnsi"/>
          <w:b/>
          <w:bCs/>
          <w:kern w:val="0"/>
          <w:lang w:eastAsia="it-IT"/>
          <w14:ligatures w14:val="none"/>
        </w:rPr>
      </w:pPr>
      <w:r w:rsidRPr="008C4051">
        <w:rPr>
          <w:rFonts w:eastAsia="Times New Roman" w:cstheme="minorHAnsi"/>
          <w:b/>
          <w:bCs/>
          <w:kern w:val="0"/>
          <w:lang w:eastAsia="it-IT"/>
          <w14:ligatures w14:val="none"/>
        </w:rPr>
        <w:t xml:space="preserve">15.3.1 Dichiarazioni integrative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Ciascun concorrente rende le seguenti dichiarazioni, anche ai sensi degli artt. 46 e 47 del </w:t>
      </w:r>
      <w:r w:rsidR="008C4051" w:rsidRPr="00F23040">
        <w:rPr>
          <w:rFonts w:eastAsia="Times New Roman" w:cstheme="minorHAnsi"/>
          <w:kern w:val="0"/>
          <w:lang w:eastAsia="it-IT"/>
          <w14:ligatures w14:val="none"/>
        </w:rPr>
        <w:t xml:space="preserve">D.P.R. </w:t>
      </w:r>
      <w:r w:rsidRPr="00F23040">
        <w:rPr>
          <w:rFonts w:eastAsia="Times New Roman" w:cstheme="minorHAnsi"/>
          <w:kern w:val="0"/>
          <w:lang w:eastAsia="it-IT"/>
          <w14:ligatures w14:val="none"/>
        </w:rPr>
        <w:t xml:space="preserve">445/2000, con le quali: </w:t>
      </w:r>
    </w:p>
    <w:p w:rsidR="008F6E3C" w:rsidRPr="00F23040" w:rsidRDefault="008F6E3C" w:rsidP="00773F86">
      <w:pPr>
        <w:spacing w:before="100" w:beforeAutospacing="1" w:after="100" w:afterAutospacing="1"/>
        <w:ind w:left="426"/>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1. dichiara di non incorrere nelle cause di esclusione di cui all’art. 80, comma 5 lett. f-bis) e f-ter) del Codice; </w:t>
      </w:r>
    </w:p>
    <w:p w:rsidR="008F6E3C" w:rsidRPr="00F23040" w:rsidRDefault="008F6E3C" w:rsidP="00773F86">
      <w:pPr>
        <w:spacing w:before="100" w:beforeAutospacing="1" w:after="100" w:afterAutospacing="1"/>
        <w:ind w:left="426"/>
        <w:jc w:val="both"/>
        <w:rPr>
          <w:rFonts w:eastAsia="Times New Roman" w:cstheme="minorHAnsi"/>
          <w:kern w:val="0"/>
          <w:lang w:eastAsia="it-IT"/>
          <w14:ligatures w14:val="none"/>
        </w:rPr>
      </w:pPr>
      <w:r w:rsidRPr="00F23040">
        <w:rPr>
          <w:rFonts w:eastAsia="Times New Roman" w:cstheme="minorHAnsi"/>
          <w:kern w:val="0"/>
          <w:lang w:eastAsia="it-IT"/>
          <w14:ligatures w14:val="none"/>
        </w:rPr>
        <w:t>2. dichiara i dati identificativi (nome, cognome, data e luogo di nascita, codice fiscale, comune di residenza etc.) dei soggetti di cui all’art. 80, comma 3 del Codice, ovvero indica la banca dati ufficiale o il pubblico registro da cui i medesimi possono essere ricavati in modo aggiornato alla data di presentazione dell’offerta</w:t>
      </w:r>
      <w:r w:rsidR="004705DA">
        <w:rPr>
          <w:rStyle w:val="Rimandonotaapidipagina"/>
          <w:rFonts w:eastAsia="Times New Roman" w:cstheme="minorHAnsi"/>
          <w:kern w:val="0"/>
          <w:lang w:eastAsia="it-IT"/>
          <w14:ligatures w14:val="none"/>
        </w:rPr>
        <w:footnoteReference w:id="1"/>
      </w:r>
      <w:r w:rsidRPr="00F23040">
        <w:rPr>
          <w:rFonts w:eastAsia="Times New Roman" w:cstheme="minorHAnsi"/>
          <w:kern w:val="0"/>
          <w:lang w:eastAsia="it-IT"/>
          <w14:ligatures w14:val="none"/>
        </w:rPr>
        <w:t xml:space="preserve">; </w:t>
      </w:r>
    </w:p>
    <w:p w:rsidR="008F6E3C" w:rsidRPr="00F23040" w:rsidRDefault="008F6E3C" w:rsidP="00773F86">
      <w:pPr>
        <w:spacing w:before="100" w:beforeAutospacing="1" w:after="100" w:afterAutospacing="1"/>
        <w:ind w:left="426"/>
        <w:jc w:val="both"/>
        <w:rPr>
          <w:rFonts w:eastAsia="Times New Roman" w:cstheme="minorHAnsi"/>
          <w:kern w:val="0"/>
          <w:lang w:eastAsia="it-IT"/>
          <w14:ligatures w14:val="none"/>
        </w:rPr>
      </w:pPr>
      <w:r w:rsidRPr="00F23040">
        <w:rPr>
          <w:rFonts w:eastAsia="Times New Roman" w:cstheme="minorHAnsi"/>
          <w:kern w:val="0"/>
          <w:lang w:eastAsia="it-IT"/>
          <w14:ligatures w14:val="none"/>
        </w:rPr>
        <w:lastRenderedPageBreak/>
        <w:t xml:space="preserve">3. dichiara remunerativa l’offerta economica che assume la forma di prezzo fisso ai sensi dell’art. 95, comma 7, D.Lgs. n. 50/16 </w:t>
      </w:r>
      <w:r w:rsidR="00E02308" w:rsidRPr="00F23040">
        <w:rPr>
          <w:rFonts w:eastAsia="Times New Roman" w:cstheme="minorHAnsi"/>
          <w:kern w:val="0"/>
          <w:lang w:eastAsia="it-IT"/>
          <w14:ligatures w14:val="none"/>
        </w:rPr>
        <w:t>giacch</w:t>
      </w:r>
      <w:r w:rsidR="00E02308">
        <w:rPr>
          <w:rFonts w:eastAsia="Times New Roman" w:cstheme="minorHAnsi"/>
          <w:kern w:val="0"/>
          <w:lang w:eastAsia="it-IT"/>
          <w14:ligatures w14:val="none"/>
        </w:rPr>
        <w:t>é</w:t>
      </w:r>
      <w:r w:rsidRPr="00F23040">
        <w:rPr>
          <w:rFonts w:eastAsia="Times New Roman" w:cstheme="minorHAnsi"/>
          <w:kern w:val="0"/>
          <w:lang w:eastAsia="it-IT"/>
          <w14:ligatures w14:val="none"/>
        </w:rPr>
        <w:t xml:space="preserve"> ha preso atto e tenuto conto: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a) delle condizioni contrattuali e degli oneri compresi quelli eventuali relativi in materia di sicurezza, di assicurazione, di condizioni di lavoro e di previdenza e assistenza in vigore nel luogo dove devono essere svolti i servizi/fornitura;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b) di tutte le circostanze generali, particolari e locali, nessuna esclusa ed eccettuata, che possono avere influito o influire sia sulla prestazione dei servizi, sia sulla determinazione della propria offerta; </w:t>
      </w:r>
    </w:p>
    <w:p w:rsidR="008F6E3C" w:rsidRPr="00F23040" w:rsidRDefault="008F6E3C" w:rsidP="00773F86">
      <w:pPr>
        <w:numPr>
          <w:ilvl w:val="0"/>
          <w:numId w:val="19"/>
        </w:num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dichiara e attesta di avere tenuto conto, nel formulare la propria offerta, di eventuali maggiorazioni per lievitazione dei prezzi che dovessero intervenire durante l’esecuzione, rinunciando fin d’ora a qualsiasi azione o eccezione in merito; </w:t>
      </w:r>
    </w:p>
    <w:p w:rsidR="008F6E3C" w:rsidRPr="00F23040" w:rsidRDefault="008F6E3C" w:rsidP="00773F86">
      <w:pPr>
        <w:numPr>
          <w:ilvl w:val="0"/>
          <w:numId w:val="19"/>
        </w:num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accetta, senza condizione o riserva alcuna, tutte le norme e disposizioni contenute nella documentazione gara ivi inclusa la documentazione progettuale; </w:t>
      </w:r>
    </w:p>
    <w:p w:rsidR="008F6E3C" w:rsidRPr="00F23040" w:rsidRDefault="008F6E3C" w:rsidP="00773F86">
      <w:pPr>
        <w:numPr>
          <w:ilvl w:val="0"/>
          <w:numId w:val="19"/>
        </w:num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dichiaradiavertenutocontonell’offertadeglioneriperlasicurezzainternie</w:t>
      </w:r>
      <w:r w:rsidR="00FC5E56">
        <w:rPr>
          <w:rFonts w:eastAsia="Times New Roman" w:cstheme="minorHAnsi"/>
          <w:kern w:val="0"/>
          <w:lang w:eastAsia="it-IT"/>
          <w14:ligatures w14:val="none"/>
        </w:rPr>
        <w:t xml:space="preserve"> </w:t>
      </w:r>
      <w:r w:rsidRPr="00F23040">
        <w:rPr>
          <w:rFonts w:eastAsia="Times New Roman" w:cstheme="minorHAnsi"/>
          <w:kern w:val="0"/>
          <w:lang w:eastAsia="it-IT"/>
          <w14:ligatures w14:val="none"/>
        </w:rPr>
        <w:t>delle</w:t>
      </w:r>
      <w:r w:rsidR="00FC5E56">
        <w:rPr>
          <w:rFonts w:eastAsia="Times New Roman" w:cstheme="minorHAnsi"/>
          <w:kern w:val="0"/>
          <w:lang w:eastAsia="it-IT"/>
          <w14:ligatures w14:val="none"/>
        </w:rPr>
        <w:t xml:space="preserve"> </w:t>
      </w:r>
      <w:r w:rsidRPr="00F23040">
        <w:rPr>
          <w:rFonts w:eastAsia="Times New Roman" w:cstheme="minorHAnsi"/>
          <w:kern w:val="0"/>
          <w:lang w:eastAsia="it-IT"/>
          <w14:ligatures w14:val="none"/>
        </w:rPr>
        <w:t>spese</w:t>
      </w:r>
      <w:r w:rsidR="00FC5E56">
        <w:rPr>
          <w:rFonts w:eastAsia="Times New Roman" w:cstheme="minorHAnsi"/>
          <w:kern w:val="0"/>
          <w:lang w:eastAsia="it-IT"/>
          <w14:ligatures w14:val="none"/>
        </w:rPr>
        <w:t xml:space="preserve"> </w:t>
      </w:r>
      <w:r w:rsidRPr="00F23040">
        <w:rPr>
          <w:rFonts w:eastAsia="Times New Roman" w:cstheme="minorHAnsi"/>
          <w:kern w:val="0"/>
          <w:lang w:eastAsia="it-IT"/>
          <w14:ligatures w14:val="none"/>
        </w:rPr>
        <w:t>relative</w:t>
      </w:r>
      <w:r w:rsidR="00FC5E56">
        <w:rPr>
          <w:rFonts w:eastAsia="Times New Roman" w:cstheme="minorHAnsi"/>
          <w:kern w:val="0"/>
          <w:lang w:eastAsia="it-IT"/>
          <w14:ligatures w14:val="none"/>
        </w:rPr>
        <w:t xml:space="preserve"> </w:t>
      </w:r>
      <w:r w:rsidRPr="00F23040">
        <w:rPr>
          <w:rFonts w:eastAsia="Times New Roman" w:cstheme="minorHAnsi"/>
          <w:kern w:val="0"/>
          <w:lang w:eastAsia="it-IT"/>
          <w14:ligatures w14:val="none"/>
        </w:rPr>
        <w:t xml:space="preserve">al costo orario del personale che non potranno in alcun modo essere oggetto di ribasso; </w:t>
      </w:r>
    </w:p>
    <w:p w:rsidR="008F6E3C" w:rsidRPr="00F23040" w:rsidRDefault="008F6E3C" w:rsidP="00773F86">
      <w:pPr>
        <w:numPr>
          <w:ilvl w:val="0"/>
          <w:numId w:val="19"/>
        </w:num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accetta integralmente le clausole del protocollo di </w:t>
      </w:r>
      <w:r w:rsidR="008C4051" w:rsidRPr="00F23040">
        <w:rPr>
          <w:rFonts w:eastAsia="Times New Roman" w:cstheme="minorHAnsi"/>
          <w:kern w:val="0"/>
          <w:lang w:eastAsia="it-IT"/>
          <w14:ligatures w14:val="none"/>
        </w:rPr>
        <w:t>legalità</w:t>
      </w:r>
      <w:r w:rsidRPr="00F23040">
        <w:rPr>
          <w:rFonts w:eastAsia="Times New Roman" w:cstheme="minorHAnsi"/>
          <w:kern w:val="0"/>
          <w:lang w:eastAsia="it-IT"/>
          <w14:ligatures w14:val="none"/>
        </w:rPr>
        <w:t xml:space="preserve"> e di valutazione di impatto criminale di cui alla LR. n. 3/07 e del relativo Regolamento N. 7/2010 di attuazione della Legge regionale n. 3 del 27 febbraio 2007 e nello specifico gli articoli 51, rubricato “Clausole contrattuali speciali”, art. 52, rubricato “Tutela dei lavoratori”, art. 53, rubricato “Disposizioni in materia di sicurezza” della L.R. 3/2007 ed art. 19 e 26 rubricato “Tutela della </w:t>
      </w:r>
      <w:r w:rsidR="008C4051" w:rsidRPr="00F23040">
        <w:rPr>
          <w:rFonts w:eastAsia="Times New Roman" w:cstheme="minorHAnsi"/>
          <w:kern w:val="0"/>
          <w:lang w:eastAsia="it-IT"/>
          <w14:ligatures w14:val="none"/>
        </w:rPr>
        <w:t>legalità</w:t>
      </w:r>
      <w:r w:rsidRPr="00F23040">
        <w:rPr>
          <w:rFonts w:eastAsia="Times New Roman" w:cstheme="minorHAnsi"/>
          <w:kern w:val="0"/>
          <w:lang w:eastAsia="it-IT"/>
          <w14:ligatures w14:val="none"/>
        </w:rPr>
        <w:t xml:space="preserve"> negli appalti” del Regolamento di attuazione della Legge regionale n. 3 del 27 febbraio 2007 allegati alla documentazione di gara (art. 1, comma 17, della l. 190/2012);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Per gli operatori economici aventi sede, residenza o domicilio nei paesi inseriti nelle c.d. “black list”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8. dichiara di essere in possesso dell’autorizzazione in corso di </w:t>
      </w:r>
      <w:r w:rsidR="008C4051" w:rsidRPr="00F23040">
        <w:rPr>
          <w:rFonts w:eastAsia="Times New Roman" w:cstheme="minorHAnsi"/>
          <w:kern w:val="0"/>
          <w:lang w:eastAsia="it-IT"/>
          <w14:ligatures w14:val="none"/>
        </w:rPr>
        <w:t>validità</w:t>
      </w:r>
      <w:r w:rsidRPr="00F23040">
        <w:rPr>
          <w:rFonts w:eastAsia="Times New Roman" w:cstheme="minorHAnsi"/>
          <w:kern w:val="0"/>
          <w:lang w:eastAsia="it-IT"/>
          <w14:ligatures w14:val="none"/>
        </w:rPr>
        <w:t xml:space="preserve"> rilasciata ai sensi del </w:t>
      </w:r>
      <w:r w:rsidR="008C4051" w:rsidRPr="00F23040">
        <w:rPr>
          <w:rFonts w:eastAsia="Times New Roman" w:cstheme="minorHAnsi"/>
          <w:kern w:val="0"/>
          <w:lang w:eastAsia="it-IT"/>
          <w14:ligatures w14:val="none"/>
        </w:rPr>
        <w:t>D.M</w:t>
      </w:r>
      <w:r w:rsidRPr="00F23040">
        <w:rPr>
          <w:rFonts w:eastAsia="Times New Roman" w:cstheme="minorHAnsi"/>
          <w:kern w:val="0"/>
          <w:lang w:eastAsia="it-IT"/>
          <w14:ligatures w14:val="none"/>
        </w:rPr>
        <w:t xml:space="preserve">. 14 dicembre 2010 del Ministero dell’economia e delle finanze ai sensi (art. 37 del </w:t>
      </w:r>
      <w:r w:rsidR="008C4051" w:rsidRPr="00F23040">
        <w:rPr>
          <w:rFonts w:eastAsia="Times New Roman" w:cstheme="minorHAnsi"/>
          <w:kern w:val="0"/>
          <w:lang w:eastAsia="it-IT"/>
          <w14:ligatures w14:val="none"/>
        </w:rPr>
        <w:t xml:space="preserve">D.L. </w:t>
      </w:r>
      <w:r w:rsidRPr="00F23040">
        <w:rPr>
          <w:rFonts w:eastAsia="Times New Roman" w:cstheme="minorHAnsi"/>
          <w:kern w:val="0"/>
          <w:lang w:eastAsia="it-IT"/>
          <w14:ligatures w14:val="none"/>
        </w:rPr>
        <w:t xml:space="preserve">78/2010, conv. in l. 122/2010) oppure dichiara di aver presentato domanda di autorizzazione ai sensi dell’art. 1 comma 3 del </w:t>
      </w:r>
      <w:r w:rsidR="008C4051" w:rsidRPr="00F23040">
        <w:rPr>
          <w:rFonts w:eastAsia="Times New Roman" w:cstheme="minorHAnsi"/>
          <w:kern w:val="0"/>
          <w:lang w:eastAsia="it-IT"/>
          <w14:ligatures w14:val="none"/>
        </w:rPr>
        <w:t>D.M.</w:t>
      </w:r>
      <w:r w:rsidRPr="00F23040">
        <w:rPr>
          <w:rFonts w:eastAsia="Times New Roman" w:cstheme="minorHAnsi"/>
          <w:kern w:val="0"/>
          <w:lang w:eastAsia="it-IT"/>
          <w14:ligatures w14:val="none"/>
        </w:rPr>
        <w:t xml:space="preserve"> 14.12.2010 e allega copia conforme dell’istanza di autorizzazione inviata al Ministero;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Per gli operatori economici non residenti e privi di stabile organizzazione in Italia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9. si impegna ad uniformarsi, in caso di aggiudicazione, alla disciplina di cui agli articoli 17, comma 2, e 53, comma 3 del d.p.r. 633/1972 e a comunicare alla stazione appaltante la nomina del proprio rappresentante fiscale, nelle forme di legge;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10. dichiara di essersi recato sul luogo ove debbono eseguirsi i servizi e aver preso conoscenza delle condizioni locali, della viabilit</w:t>
      </w:r>
      <w:r w:rsidR="008C4051">
        <w:rPr>
          <w:rFonts w:eastAsia="Times New Roman" w:cstheme="minorHAnsi"/>
          <w:kern w:val="0"/>
          <w:lang w:eastAsia="it-IT"/>
          <w14:ligatures w14:val="none"/>
        </w:rPr>
        <w:t>à</w:t>
      </w:r>
      <w:r w:rsidRPr="00F23040">
        <w:rPr>
          <w:rFonts w:eastAsia="Times New Roman" w:cstheme="minorHAnsi"/>
          <w:kern w:val="0"/>
          <w:lang w:eastAsia="it-IT"/>
          <w14:ligatures w14:val="none"/>
        </w:rPr>
        <w:t xml:space="preserve"> di accesso, </w:t>
      </w:r>
      <w:r w:rsidR="00E02308" w:rsidRPr="00F23040">
        <w:rPr>
          <w:rFonts w:eastAsia="Times New Roman" w:cstheme="minorHAnsi"/>
          <w:kern w:val="0"/>
          <w:lang w:eastAsia="it-IT"/>
          <w14:ligatures w14:val="none"/>
        </w:rPr>
        <w:t>nonch</w:t>
      </w:r>
      <w:r w:rsidR="00E02308">
        <w:rPr>
          <w:rFonts w:eastAsia="Times New Roman" w:cstheme="minorHAnsi"/>
          <w:kern w:val="0"/>
          <w:lang w:eastAsia="it-IT"/>
          <w14:ligatures w14:val="none"/>
        </w:rPr>
        <w:t>é</w:t>
      </w:r>
      <w:r w:rsidRPr="00F23040">
        <w:rPr>
          <w:rFonts w:eastAsia="Times New Roman" w:cstheme="minorHAnsi"/>
          <w:kern w:val="0"/>
          <w:lang w:eastAsia="it-IT"/>
          <w14:ligatures w14:val="none"/>
        </w:rPr>
        <w:t xml:space="preserve"> di tutte le circostanze generali e particolari che possono aver influito sulla determinazione dei prezzi e sulle condizioni contrattuali e che possono influire sulla esecuzione dei servizi e, di conseguenza, di aver giudicato i servizi stessi realizzabili, gli elaborati progettuali adeguati, di aver formulato prezzi remunerativi e tali da consentire l'offerta che sta per fare, considerando che gli stessi rimarranno fissi ed invariabili.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Detta dichiarazione deve essere corredata dell’autocertificazione, attestante che l'impresa ha preso visione dello stato dei luoghi dove devono essere eseguiti i servizi.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lastRenderedPageBreak/>
        <w:t xml:space="preserve">11.indica i seguenti dati: domicilio fiscale ............; codice fiscale ..............., partita IVA ......................; indica l’indirizzo PEC oppure, solo in caso di concorrenti aventi sede in altri Stati membri, l’indirizzo di posta elettronica .................. ai fini delle comunicazioni di cui all’art. 76, comma 5 del Codice; </w:t>
      </w:r>
    </w:p>
    <w:p w:rsidR="00E02308"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12. autorizza qualora un partecipante alla gara eserciti la facolt</w:t>
      </w:r>
      <w:r w:rsidR="008C4051">
        <w:rPr>
          <w:rFonts w:eastAsia="Times New Roman" w:cstheme="minorHAnsi"/>
          <w:kern w:val="0"/>
          <w:lang w:eastAsia="it-IT"/>
          <w14:ligatures w14:val="none"/>
        </w:rPr>
        <w:t>à</w:t>
      </w:r>
      <w:r w:rsidRPr="00F23040">
        <w:rPr>
          <w:rFonts w:eastAsia="Times New Roman" w:cstheme="minorHAnsi"/>
          <w:kern w:val="0"/>
          <w:lang w:eastAsia="it-IT"/>
          <w14:ligatures w14:val="none"/>
        </w:rPr>
        <w:t xml:space="preserve"> di “accesso agli atti”, la stazione appaltante a rilasciare copia di tutta la documentazione presentata per la partecipazione alla gara oppure non autorizza, qualora un partecipante alla gara eserciti la facolt</w:t>
      </w:r>
      <w:r w:rsidR="008C4051">
        <w:rPr>
          <w:rFonts w:eastAsia="Times New Roman" w:cstheme="minorHAnsi"/>
          <w:kern w:val="0"/>
          <w:lang w:eastAsia="it-IT"/>
          <w14:ligatures w14:val="none"/>
        </w:rPr>
        <w:t>à</w:t>
      </w:r>
      <w:r w:rsidRPr="00F23040">
        <w:rPr>
          <w:rFonts w:eastAsia="Times New Roman" w:cstheme="minorHAnsi"/>
          <w:kern w:val="0"/>
          <w:lang w:eastAsia="it-IT"/>
          <w14:ligatures w14:val="none"/>
        </w:rPr>
        <w:t xml:space="preserve"> di “accesso agli atti”, la stazione appaltante a rilasciare copia dell’offerta tecnica e delle spiegazioni che saranno </w:t>
      </w:r>
      <w:r w:rsidR="00E02308">
        <w:rPr>
          <w:rFonts w:eastAsia="Times New Roman" w:cstheme="minorHAnsi"/>
          <w:kern w:val="0"/>
          <w:lang w:eastAsia="it-IT"/>
          <w14:ligatures w14:val="none"/>
        </w:rPr>
        <w:t xml:space="preserve"> e</w:t>
      </w:r>
      <w:r w:rsidRPr="00F23040">
        <w:rPr>
          <w:rFonts w:eastAsia="Times New Roman" w:cstheme="minorHAnsi"/>
          <w:kern w:val="0"/>
          <w:lang w:eastAsia="it-IT"/>
          <w14:ligatures w14:val="none"/>
        </w:rPr>
        <w:t>ventualmente richieste in sede di verifica delle offerte anomale, in quanto coperte da segreto tecnico/commerciale. Tale dichiarazione dovr</w:t>
      </w:r>
      <w:r w:rsidR="008C4051">
        <w:rPr>
          <w:rFonts w:eastAsia="Times New Roman" w:cstheme="minorHAnsi"/>
          <w:kern w:val="0"/>
          <w:lang w:eastAsia="it-IT"/>
          <w14:ligatures w14:val="none"/>
        </w:rPr>
        <w:t>à</w:t>
      </w:r>
      <w:r w:rsidRPr="00F23040">
        <w:rPr>
          <w:rFonts w:eastAsia="Times New Roman" w:cstheme="minorHAnsi"/>
          <w:kern w:val="0"/>
          <w:lang w:eastAsia="it-IT"/>
          <w14:ligatures w14:val="none"/>
        </w:rPr>
        <w:t xml:space="preserve"> essere adeguatamente motivata e comprovata ai sensi dell’art. 53, comma 5, lett. a), del Codice. A tal fine allega, inserendo nel medesimo Plico A, apposita ed autonoma busta contenente la dichiarazione, motivata e con relativa documentazione, comprovante il carattere di segretezza tecnico o commerciale della propria offerta ............... per la parte................. sottoscritta dal concorrente medesimo" (in caso di associazione temporanea da ciascun componente); </w:t>
      </w:r>
    </w:p>
    <w:p w:rsidR="00E02308" w:rsidRDefault="00E02308" w:rsidP="00773F86">
      <w:pPr>
        <w:spacing w:before="100" w:beforeAutospacing="1" w:after="100" w:afterAutospacing="1"/>
        <w:jc w:val="both"/>
        <w:rPr>
          <w:rFonts w:eastAsia="Times New Roman" w:cstheme="minorHAnsi"/>
          <w:kern w:val="0"/>
          <w:lang w:eastAsia="it-IT"/>
          <w14:ligatures w14:val="none"/>
        </w:rPr>
      </w:pPr>
      <w:r>
        <w:rPr>
          <w:rFonts w:eastAsia="Times New Roman" w:cstheme="minorHAnsi"/>
          <w:kern w:val="0"/>
          <w:lang w:eastAsia="it-IT"/>
          <w14:ligatures w14:val="none"/>
        </w:rPr>
        <w:t xml:space="preserve">13. </w:t>
      </w:r>
      <w:r w:rsidR="008F6E3C" w:rsidRPr="00E02308">
        <w:rPr>
          <w:rFonts w:eastAsia="Times New Roman" w:cstheme="minorHAnsi"/>
          <w:kern w:val="0"/>
          <w:lang w:eastAsia="it-IT"/>
          <w14:ligatures w14:val="none"/>
        </w:rPr>
        <w:t xml:space="preserve">di essere in regola con la normativa vigente in materia di sicurezza e salute sui luoghi di lavoro e con le norme generali sull'igiene del lavoro; di aver adempiuto al proprio interno tutti gli obblighi previsti dal D. Lgs. 81/2008 in materia di sicurezza; </w:t>
      </w:r>
    </w:p>
    <w:p w:rsidR="00E02308" w:rsidRDefault="00E02308" w:rsidP="00773F86">
      <w:pPr>
        <w:spacing w:before="100" w:beforeAutospacing="1" w:after="100" w:afterAutospacing="1"/>
        <w:jc w:val="both"/>
        <w:rPr>
          <w:rFonts w:eastAsia="Times New Roman" w:cstheme="minorHAnsi"/>
          <w:kern w:val="0"/>
          <w:lang w:eastAsia="it-IT"/>
          <w14:ligatures w14:val="none"/>
        </w:rPr>
      </w:pPr>
      <w:r>
        <w:rPr>
          <w:rFonts w:eastAsia="Times New Roman" w:cstheme="minorHAnsi"/>
          <w:kern w:val="0"/>
          <w:lang w:eastAsia="it-IT"/>
          <w14:ligatures w14:val="none"/>
        </w:rPr>
        <w:t xml:space="preserve">14. </w:t>
      </w:r>
      <w:r w:rsidR="008F6E3C" w:rsidRPr="00E02308">
        <w:rPr>
          <w:rFonts w:eastAsia="Times New Roman" w:cstheme="minorHAnsi"/>
          <w:kern w:val="0"/>
          <w:lang w:eastAsia="it-IT"/>
          <w14:ligatures w14:val="none"/>
        </w:rPr>
        <w:t xml:space="preserve">di non aver contenziosi in atto con il Comune di Committente </w:t>
      </w:r>
      <w:r w:rsidR="007641D2" w:rsidRPr="00E02308">
        <w:rPr>
          <w:rFonts w:eastAsia="Times New Roman" w:cstheme="minorHAnsi"/>
          <w:kern w:val="0"/>
          <w:lang w:eastAsia="it-IT"/>
          <w14:ligatures w14:val="none"/>
        </w:rPr>
        <w:t>né</w:t>
      </w:r>
      <w:r w:rsidR="008F6E3C" w:rsidRPr="00E02308">
        <w:rPr>
          <w:rFonts w:eastAsia="Times New Roman" w:cstheme="minorHAnsi"/>
          <w:kern w:val="0"/>
          <w:lang w:eastAsia="it-IT"/>
          <w14:ligatures w14:val="none"/>
        </w:rPr>
        <w:t xml:space="preserve"> con una qualsiasi Amministrazione Pubblica per materie inerenti </w:t>
      </w:r>
      <w:r w:rsidR="00501713" w:rsidRPr="00E02308">
        <w:rPr>
          <w:rFonts w:eastAsia="Times New Roman" w:cstheme="minorHAnsi"/>
          <w:kern w:val="0"/>
          <w:lang w:eastAsia="it-IT"/>
          <w14:ligatures w14:val="none"/>
        </w:rPr>
        <w:t>all’oggetto</w:t>
      </w:r>
      <w:r w:rsidR="008F6E3C" w:rsidRPr="00E02308">
        <w:rPr>
          <w:rFonts w:eastAsia="Times New Roman" w:cstheme="minorHAnsi"/>
          <w:kern w:val="0"/>
          <w:lang w:eastAsia="it-IT"/>
          <w14:ligatures w14:val="none"/>
        </w:rPr>
        <w:t xml:space="preserve"> del bando; </w:t>
      </w:r>
    </w:p>
    <w:p w:rsidR="00E02308" w:rsidRDefault="00E02308" w:rsidP="00773F86">
      <w:pPr>
        <w:spacing w:before="100" w:beforeAutospacing="1" w:after="100" w:afterAutospacing="1"/>
        <w:jc w:val="both"/>
        <w:rPr>
          <w:rFonts w:eastAsia="Times New Roman" w:cstheme="minorHAnsi"/>
          <w:kern w:val="0"/>
          <w:lang w:eastAsia="it-IT"/>
          <w14:ligatures w14:val="none"/>
        </w:rPr>
      </w:pPr>
      <w:r>
        <w:rPr>
          <w:rFonts w:eastAsia="Times New Roman" w:cstheme="minorHAnsi"/>
          <w:kern w:val="0"/>
          <w:lang w:eastAsia="it-IT"/>
          <w14:ligatures w14:val="none"/>
        </w:rPr>
        <w:t xml:space="preserve">15. </w:t>
      </w:r>
      <w:r w:rsidR="008F6E3C" w:rsidRPr="00F23040">
        <w:rPr>
          <w:rFonts w:eastAsia="Times New Roman" w:cstheme="minorHAnsi"/>
          <w:kern w:val="0"/>
          <w:lang w:eastAsia="it-IT"/>
          <w14:ligatures w14:val="none"/>
        </w:rPr>
        <w:t xml:space="preserve">di impegnarsi a mantenere valida e vincolante l'offerta per 180 (centottanta) giorni consecutivi a decorrere dalla scadenza del termine per la presentazione delle offerte; </w:t>
      </w:r>
    </w:p>
    <w:p w:rsidR="00E02308" w:rsidRDefault="00E02308" w:rsidP="00773F86">
      <w:pPr>
        <w:spacing w:before="100" w:beforeAutospacing="1" w:after="100" w:afterAutospacing="1"/>
        <w:jc w:val="both"/>
        <w:rPr>
          <w:rFonts w:eastAsia="Times New Roman" w:cstheme="minorHAnsi"/>
          <w:kern w:val="0"/>
          <w:lang w:eastAsia="it-IT"/>
          <w14:ligatures w14:val="none"/>
        </w:rPr>
      </w:pPr>
      <w:r>
        <w:rPr>
          <w:rFonts w:eastAsia="Times New Roman" w:cstheme="minorHAnsi"/>
          <w:kern w:val="0"/>
          <w:lang w:eastAsia="it-IT"/>
          <w14:ligatures w14:val="none"/>
        </w:rPr>
        <w:t xml:space="preserve">16. </w:t>
      </w:r>
      <w:r w:rsidR="008F6E3C" w:rsidRPr="00F23040">
        <w:rPr>
          <w:rFonts w:eastAsia="Times New Roman" w:cstheme="minorHAnsi"/>
          <w:kern w:val="0"/>
          <w:lang w:eastAsia="it-IT"/>
          <w14:ligatures w14:val="none"/>
        </w:rPr>
        <w:t>di applicare integralmente tutte le norme contenute nel contratto collettivo nazionale di lavoro e nei relativi accordi integrativi, in vigore per il tempo e nella localit</w:t>
      </w:r>
      <w:r w:rsidR="008C4051">
        <w:rPr>
          <w:rFonts w:eastAsia="Times New Roman" w:cstheme="minorHAnsi"/>
          <w:kern w:val="0"/>
          <w:lang w:eastAsia="it-IT"/>
          <w14:ligatures w14:val="none"/>
        </w:rPr>
        <w:t>à</w:t>
      </w:r>
      <w:r w:rsidR="008F6E3C" w:rsidRPr="00F23040">
        <w:rPr>
          <w:rFonts w:eastAsia="Times New Roman" w:cstheme="minorHAnsi"/>
          <w:kern w:val="0"/>
          <w:lang w:eastAsia="it-IT"/>
          <w14:ligatures w14:val="none"/>
        </w:rPr>
        <w:t xml:space="preserve"> in cui si svolgono i servizi, e di impegnarsi all'osservanza di tutte le norme anzidette; </w:t>
      </w:r>
    </w:p>
    <w:p w:rsidR="008F6E3C" w:rsidRPr="00E02308" w:rsidRDefault="00E02308" w:rsidP="00773F86">
      <w:pPr>
        <w:spacing w:before="100" w:beforeAutospacing="1" w:after="100" w:afterAutospacing="1"/>
        <w:jc w:val="both"/>
        <w:rPr>
          <w:rFonts w:eastAsia="Times New Roman" w:cstheme="minorHAnsi"/>
          <w:kern w:val="0"/>
          <w:lang w:eastAsia="it-IT"/>
          <w14:ligatures w14:val="none"/>
        </w:rPr>
      </w:pPr>
      <w:r>
        <w:rPr>
          <w:rFonts w:eastAsia="Times New Roman" w:cstheme="minorHAnsi"/>
          <w:kern w:val="0"/>
          <w:lang w:eastAsia="it-IT"/>
          <w14:ligatures w14:val="none"/>
        </w:rPr>
        <w:t xml:space="preserve">17. </w:t>
      </w:r>
      <w:r w:rsidR="008F6E3C" w:rsidRPr="00E02308">
        <w:rPr>
          <w:rFonts w:eastAsia="Times New Roman" w:cstheme="minorHAnsi"/>
          <w:kern w:val="0"/>
          <w:lang w:eastAsia="it-IT"/>
          <w14:ligatures w14:val="none"/>
        </w:rPr>
        <w:t xml:space="preserve">Con riguardo alle </w:t>
      </w:r>
      <w:r w:rsidRPr="00E02308">
        <w:rPr>
          <w:rFonts w:eastAsia="Times New Roman" w:cstheme="minorHAnsi"/>
          <w:kern w:val="0"/>
          <w:lang w:eastAsia="it-IT"/>
          <w14:ligatures w14:val="none"/>
        </w:rPr>
        <w:t>primalità</w:t>
      </w:r>
      <w:r w:rsidR="008F6E3C" w:rsidRPr="00E02308">
        <w:rPr>
          <w:rFonts w:eastAsia="Times New Roman" w:cstheme="minorHAnsi"/>
          <w:kern w:val="0"/>
          <w:lang w:eastAsia="it-IT"/>
          <w14:ligatures w14:val="none"/>
        </w:rPr>
        <w:t xml:space="preserve"> previste per la riduzione della cauzione provvisoria di possedere le seguenti certificazioni di cui allega copia con attestazione di conformit</w:t>
      </w:r>
      <w:r w:rsidR="008C4051" w:rsidRPr="00E02308">
        <w:rPr>
          <w:rFonts w:eastAsia="Times New Roman" w:cstheme="minorHAnsi"/>
          <w:kern w:val="0"/>
          <w:lang w:eastAsia="it-IT"/>
          <w14:ligatures w14:val="none"/>
        </w:rPr>
        <w:t>à</w:t>
      </w:r>
      <w:r w:rsidR="008F6E3C" w:rsidRPr="00E02308">
        <w:rPr>
          <w:rFonts w:eastAsia="Times New Roman" w:cstheme="minorHAnsi"/>
          <w:kern w:val="0"/>
          <w:lang w:eastAsia="it-IT"/>
          <w14:ligatures w14:val="none"/>
        </w:rPr>
        <w:t xml:space="preserve"> all’originale.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Si precisa inoltre che in caso di R.T.I. o in caso di consorzio ordinario la riduzione della garanzia sar</w:t>
      </w:r>
      <w:r w:rsidR="008C4051">
        <w:rPr>
          <w:rFonts w:eastAsia="Times New Roman" w:cstheme="minorHAnsi"/>
          <w:kern w:val="0"/>
          <w:lang w:eastAsia="it-IT"/>
          <w14:ligatures w14:val="none"/>
        </w:rPr>
        <w:t>à</w:t>
      </w:r>
      <w:r w:rsidRPr="00F23040">
        <w:rPr>
          <w:rFonts w:eastAsia="Times New Roman" w:cstheme="minorHAnsi"/>
          <w:kern w:val="0"/>
          <w:lang w:eastAsia="it-IT"/>
          <w14:ligatures w14:val="none"/>
        </w:rPr>
        <w:t xml:space="preserve"> possibile solo se tutte le imprese riunite e/o consorziate risultino certificate. In questo caso è necessario allegare le certificazioni di ciascuna impresa.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a)  (per gli operatori economici che intendono avvalersi della riduzione della garanzia provvisoria del 50%) ai sensi dell’art. 93 c. 7 D. Lgs 50/2016 di essere in possesso della certificazione del sistema di qualit</w:t>
      </w:r>
      <w:r w:rsidR="008C4051">
        <w:rPr>
          <w:rFonts w:eastAsia="Times New Roman" w:cstheme="minorHAnsi"/>
          <w:kern w:val="0"/>
          <w:lang w:eastAsia="it-IT"/>
          <w14:ligatures w14:val="none"/>
        </w:rPr>
        <w:t>à</w:t>
      </w:r>
      <w:r w:rsidRPr="00F23040">
        <w:rPr>
          <w:rFonts w:eastAsia="Times New Roman" w:cstheme="minorHAnsi"/>
          <w:kern w:val="0"/>
          <w:lang w:eastAsia="it-IT"/>
          <w14:ligatures w14:val="none"/>
        </w:rPr>
        <w:t xml:space="preserve"> conforme alle norme europee della serie UNI CEI ISO 9000;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b)  (per gli operatori economici che intendono avvalersi della riduzione della garanzia provvisoria del 30%) ai sensi dell’art. 93 c. 7 D. Lgs 50/2016 di essere in possesso della registrazione al sistema comunitario di ecogestione e audit (EMAS)ai sensi del regolamento (CE) n. 1221/2009 del Parlamento europeo e del Consiglio del 25/11/2009;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c)  (per gli operatori economici che intendono avvalersi della riduzione della garanzia provvisoria del 20%) ai sensi dell’art. 93 c. 7 D. Lgs 50/2016 di essere in possesso della certificazione ambientale ai sensi della norma UNI EN ISO 14001;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d)  (per gli operatori economici che intendono avvalersi della riduzione della garanzia provvisoria del 15%) ai sensi dell’art. 93 c. 7 D. Lgs 50/2016 di essere operatore economico che sviluppa un inventario </w:t>
      </w:r>
      <w:r w:rsidRPr="00F23040">
        <w:rPr>
          <w:rFonts w:eastAsia="Times New Roman" w:cstheme="minorHAnsi"/>
          <w:kern w:val="0"/>
          <w:lang w:eastAsia="it-IT"/>
          <w14:ligatures w14:val="none"/>
        </w:rPr>
        <w:lastRenderedPageBreak/>
        <w:t xml:space="preserve">di gas ad effetto serra ai sensi della norma UNI EN ISO 14064-1 o un’impronta climatica (carbon footprint) di prodotto ai sensi della norma UNI ISO/TS 14067; </w:t>
      </w:r>
    </w:p>
    <w:p w:rsidR="00E02308"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e)  (per gli operatori economici che intendono avvalersi della riduzione della garanzia provvisoria del 20%) ai sensi dell’art. 93 c. 7 D. Lgs 50/2016 di essere in possesso, in relazione ai beni o servizi che costituiscono almeno il 50% del valore dei beni e servizi oggetto del contratto della presente gara, del marchio di qualit</w:t>
      </w:r>
      <w:r w:rsidR="008C4051">
        <w:rPr>
          <w:rFonts w:eastAsia="Times New Roman" w:cstheme="minorHAnsi"/>
          <w:kern w:val="0"/>
          <w:lang w:eastAsia="it-IT"/>
          <w14:ligatures w14:val="none"/>
        </w:rPr>
        <w:t>à</w:t>
      </w:r>
      <w:r w:rsidRPr="00F23040">
        <w:rPr>
          <w:rFonts w:eastAsia="Times New Roman" w:cstheme="minorHAnsi"/>
          <w:kern w:val="0"/>
          <w:lang w:eastAsia="it-IT"/>
          <w14:ligatures w14:val="none"/>
        </w:rPr>
        <w:t xml:space="preserve"> ecologica dell’Unione europea (Ecolabel UE) ai sensi del regolamento (CE) n. 66/2010 del Parlamento europeo e del Consiglio del 25/11/2009; </w:t>
      </w:r>
    </w:p>
    <w:p w:rsidR="00E02308" w:rsidRDefault="00E02308" w:rsidP="00773F86">
      <w:pPr>
        <w:spacing w:before="100" w:beforeAutospacing="1" w:after="100" w:afterAutospacing="1"/>
        <w:jc w:val="both"/>
        <w:rPr>
          <w:rFonts w:eastAsia="Times New Roman" w:cstheme="minorHAnsi"/>
          <w:kern w:val="0"/>
          <w:lang w:eastAsia="it-IT"/>
          <w14:ligatures w14:val="none"/>
        </w:rPr>
      </w:pPr>
      <w:r>
        <w:rPr>
          <w:rFonts w:eastAsia="Times New Roman" w:cstheme="minorHAnsi"/>
          <w:kern w:val="0"/>
          <w:lang w:eastAsia="it-IT"/>
          <w14:ligatures w14:val="none"/>
        </w:rPr>
        <w:t xml:space="preserve">18. </w:t>
      </w:r>
      <w:r w:rsidR="008F6E3C" w:rsidRPr="00AE2200">
        <w:rPr>
          <w:rFonts w:eastAsia="Times New Roman" w:cstheme="minorHAnsi"/>
          <w:kern w:val="0"/>
          <w:lang w:eastAsia="it-IT"/>
          <w14:ligatures w14:val="none"/>
        </w:rPr>
        <w:t xml:space="preserve">di assumere l'impegno, ai sensi dell'art. 216 c. 11 del D. Lgs. 50/2016 e art. 26, comma 1, lettera a) del Decreto Legge n. 66 del 24/04/2014, in caso di affidamento a proprio favore, a rimborsare alla stazione appaltante ovvero alla Centrale Unica di Committenza le spese sostenute per la presente gara per l'assolvimento degli obblighi di pubblicazione del bando e degli avvisi pari </w:t>
      </w:r>
      <w:r w:rsidR="008F6E3C" w:rsidRPr="00C1229D">
        <w:rPr>
          <w:rFonts w:eastAsia="Times New Roman" w:cstheme="minorHAnsi"/>
          <w:kern w:val="0"/>
          <w:lang w:eastAsia="it-IT"/>
          <w14:ligatures w14:val="none"/>
        </w:rPr>
        <w:t>complessivamente ad €</w:t>
      </w:r>
      <w:r w:rsidR="00C1229D" w:rsidRPr="00C1229D">
        <w:rPr>
          <w:rFonts w:eastAsia="Times New Roman" w:cstheme="minorHAnsi"/>
          <w:kern w:val="0"/>
          <w:lang w:eastAsia="it-IT"/>
          <w14:ligatures w14:val="none"/>
        </w:rPr>
        <w:t>3.490,00</w:t>
      </w:r>
      <w:r w:rsidR="008F6E3C" w:rsidRPr="00C1229D">
        <w:rPr>
          <w:rFonts w:eastAsia="Times New Roman" w:cstheme="minorHAnsi"/>
          <w:kern w:val="0"/>
          <w:lang w:eastAsia="it-IT"/>
          <w14:ligatures w14:val="none"/>
        </w:rPr>
        <w:t xml:space="preserve"> entro il termine di 60 giorni dall'aggiudicazione;</w:t>
      </w:r>
      <w:r w:rsidR="008F6E3C" w:rsidRPr="00F23040">
        <w:rPr>
          <w:rFonts w:eastAsia="Times New Roman" w:cstheme="minorHAnsi"/>
          <w:kern w:val="0"/>
          <w:lang w:eastAsia="it-IT"/>
          <w14:ligatures w14:val="none"/>
        </w:rPr>
        <w:t xml:space="preserve"> </w:t>
      </w:r>
    </w:p>
    <w:p w:rsidR="00E02308" w:rsidRDefault="00E02308" w:rsidP="00773F86">
      <w:pPr>
        <w:spacing w:before="100" w:beforeAutospacing="1" w:after="100" w:afterAutospacing="1"/>
        <w:jc w:val="both"/>
        <w:rPr>
          <w:rFonts w:eastAsia="Times New Roman" w:cstheme="minorHAnsi"/>
          <w:kern w:val="0"/>
          <w:lang w:eastAsia="it-IT"/>
          <w14:ligatures w14:val="none"/>
        </w:rPr>
      </w:pPr>
      <w:r>
        <w:rPr>
          <w:rFonts w:eastAsia="Times New Roman" w:cstheme="minorHAnsi"/>
          <w:kern w:val="0"/>
          <w:lang w:eastAsia="it-IT"/>
          <w14:ligatures w14:val="none"/>
        </w:rPr>
        <w:t xml:space="preserve">19. </w:t>
      </w:r>
      <w:r w:rsidR="008F6E3C" w:rsidRPr="00E02308">
        <w:rPr>
          <w:rFonts w:eastAsia="Times New Roman" w:cstheme="minorHAnsi"/>
          <w:kern w:val="0"/>
          <w:lang w:eastAsia="it-IT"/>
          <w14:ligatures w14:val="none"/>
        </w:rPr>
        <w:t xml:space="preserve">di assumere l’impegno ad accettare la eventuale consegna dei servizi anche sotto riserva di legge nelle more della stipulazione del contratto; </w:t>
      </w:r>
    </w:p>
    <w:p w:rsidR="008F6E3C" w:rsidRPr="00F23040" w:rsidRDefault="00E02308" w:rsidP="00773F86">
      <w:pPr>
        <w:spacing w:before="100" w:beforeAutospacing="1" w:after="100" w:afterAutospacing="1"/>
        <w:jc w:val="both"/>
        <w:rPr>
          <w:rFonts w:eastAsia="Times New Roman" w:cstheme="minorHAnsi"/>
          <w:kern w:val="0"/>
          <w:lang w:eastAsia="it-IT"/>
          <w14:ligatures w14:val="none"/>
        </w:rPr>
      </w:pPr>
      <w:r>
        <w:rPr>
          <w:rFonts w:eastAsia="Times New Roman" w:cstheme="minorHAnsi"/>
          <w:kern w:val="0"/>
          <w:lang w:eastAsia="it-IT"/>
          <w14:ligatures w14:val="none"/>
        </w:rPr>
        <w:t xml:space="preserve">20. </w:t>
      </w:r>
      <w:r w:rsidR="008F6E3C" w:rsidRPr="00F23040">
        <w:rPr>
          <w:rFonts w:eastAsia="Times New Roman" w:cstheme="minorHAnsi"/>
          <w:kern w:val="0"/>
          <w:lang w:eastAsia="it-IT"/>
          <w14:ligatures w14:val="none"/>
        </w:rPr>
        <w:t xml:space="preserve">Dichiara inoltre rispetto al numero dei dipendenti ai fini degli obblighi previsti dalla Legge 68/99: (scegliere tra le seguenti opzioni)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a) la propria ottemperanza agli obblighi di assunzioni obbligatorie di cui alla legge 12 marzo 1999, n. 68 (nel caso di concorrente che occupa pi</w:t>
      </w:r>
      <w:r w:rsidR="00FE51F9">
        <w:rPr>
          <w:rFonts w:eastAsia="Times New Roman" w:cstheme="minorHAnsi"/>
          <w:kern w:val="0"/>
          <w:lang w:eastAsia="it-IT"/>
          <w14:ligatures w14:val="none"/>
        </w:rPr>
        <w:t>ù</w:t>
      </w:r>
      <w:r w:rsidRPr="00F23040">
        <w:rPr>
          <w:rFonts w:eastAsia="Times New Roman" w:cstheme="minorHAnsi"/>
          <w:kern w:val="0"/>
          <w:lang w:eastAsia="it-IT"/>
          <w14:ligatures w14:val="none"/>
        </w:rPr>
        <w:t xml:space="preserve"> di 35 dipendenti oppure nel caso di concorrente che occupa da 15 a 35 dipendenti che abbia effettuato una nuova assunzione dopo il 18 gennaio 2000) e che l’ufficio competente ad attestare l’avvenuta ottemperanza da parte del concorrente è l’ufficio _____________________________________________ presso la provincia di ______________________________________________________________________;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ovvero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b) la propria condizione di non assoggettabilit</w:t>
      </w:r>
      <w:r w:rsidR="008C4051">
        <w:rPr>
          <w:rFonts w:eastAsia="Times New Roman" w:cstheme="minorHAnsi"/>
          <w:kern w:val="0"/>
          <w:lang w:eastAsia="it-IT"/>
          <w14:ligatures w14:val="none"/>
        </w:rPr>
        <w:t>à</w:t>
      </w:r>
      <w:r w:rsidRPr="00F23040">
        <w:rPr>
          <w:rFonts w:eastAsia="Times New Roman" w:cstheme="minorHAnsi"/>
          <w:kern w:val="0"/>
          <w:lang w:eastAsia="it-IT"/>
          <w14:ligatures w14:val="none"/>
        </w:rPr>
        <w:t xml:space="preserve"> agli obblighi di assunzioni obbligatorie di cui alla legge n. 68/99 (nel caso di concorrente che occupa non </w:t>
      </w:r>
      <w:r w:rsidR="00E02308" w:rsidRPr="00F23040">
        <w:rPr>
          <w:rFonts w:eastAsia="Times New Roman" w:cstheme="minorHAnsi"/>
          <w:kern w:val="0"/>
          <w:lang w:eastAsia="it-IT"/>
          <w14:ligatures w14:val="none"/>
        </w:rPr>
        <w:t>pi</w:t>
      </w:r>
      <w:r w:rsidR="00E02308">
        <w:rPr>
          <w:rFonts w:eastAsia="Times New Roman" w:cstheme="minorHAnsi"/>
          <w:kern w:val="0"/>
          <w:lang w:eastAsia="it-IT"/>
          <w14:ligatures w14:val="none"/>
        </w:rPr>
        <w:t>ù</w:t>
      </w:r>
      <w:r w:rsidRPr="00F23040">
        <w:rPr>
          <w:rFonts w:eastAsia="Times New Roman" w:cstheme="minorHAnsi"/>
          <w:kern w:val="0"/>
          <w:lang w:eastAsia="it-IT"/>
          <w14:ligatures w14:val="none"/>
        </w:rPr>
        <w:t xml:space="preserve"> di 15 dipendenti oppure nel caso di concorrente che occupa da 15 a 35 dipendenti qualora non abbia effettuato nuove assunzioni dopo il 18 gennaio 2000) [Art. 80 comma 5, lettera i] ;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21.che il Tribunale competente per l’effettuazione delle relative verifiche ha sede in: ____________________________________________________________________________;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22. che il concorrente non è incorso nei due anni precedenti alla data della gara nei provvedimenti previsti dall’art. 44 del D.Lgs. 25.7.1998 n. 286 sull’immigrazione per gravi comportamenti ed atti discriminatori; </w:t>
      </w:r>
    </w:p>
    <w:p w:rsidR="00E02308" w:rsidRPr="00F07823" w:rsidRDefault="008F6E3C" w:rsidP="00773F86">
      <w:pPr>
        <w:jc w:val="both"/>
        <w:rPr>
          <w:rFonts w:eastAsia="Times New Roman" w:cstheme="minorHAnsi"/>
          <w:i/>
          <w:iCs/>
          <w:kern w:val="0"/>
          <w:lang w:eastAsia="it-IT"/>
          <w14:ligatures w14:val="none"/>
        </w:rPr>
      </w:pPr>
      <w:r w:rsidRPr="00F07823">
        <w:rPr>
          <w:rFonts w:eastAsia="Times New Roman" w:cstheme="minorHAnsi"/>
          <w:i/>
          <w:iCs/>
          <w:kern w:val="0"/>
          <w:lang w:eastAsia="it-IT"/>
          <w14:ligatures w14:val="none"/>
        </w:rPr>
        <w:t>Requisiti di idoneit</w:t>
      </w:r>
      <w:r w:rsidR="008C4051" w:rsidRPr="00F07823">
        <w:rPr>
          <w:rFonts w:eastAsia="Times New Roman" w:cstheme="minorHAnsi"/>
          <w:i/>
          <w:iCs/>
          <w:kern w:val="0"/>
          <w:lang w:eastAsia="it-IT"/>
          <w14:ligatures w14:val="none"/>
        </w:rPr>
        <w:t>à</w:t>
      </w:r>
      <w:r w:rsidRPr="00F07823">
        <w:rPr>
          <w:rFonts w:eastAsia="Times New Roman" w:cstheme="minorHAnsi"/>
          <w:i/>
          <w:iCs/>
          <w:kern w:val="0"/>
          <w:lang w:eastAsia="it-IT"/>
          <w14:ligatures w14:val="none"/>
        </w:rPr>
        <w:t xml:space="preserve"> professionale (art. 83 comma 1 lett. a del D. Lgs. 50/2016) </w:t>
      </w:r>
    </w:p>
    <w:p w:rsidR="008F6E3C" w:rsidRPr="00F23040" w:rsidRDefault="00E02308" w:rsidP="00773F86">
      <w:pPr>
        <w:jc w:val="both"/>
        <w:rPr>
          <w:rFonts w:eastAsia="Times New Roman" w:cstheme="minorHAnsi"/>
          <w:kern w:val="0"/>
          <w:lang w:eastAsia="it-IT"/>
          <w14:ligatures w14:val="none"/>
        </w:rPr>
      </w:pPr>
      <w:r>
        <w:rPr>
          <w:rFonts w:eastAsia="Times New Roman" w:cstheme="minorHAnsi"/>
          <w:kern w:val="0"/>
          <w:lang w:eastAsia="it-IT"/>
          <w14:ligatures w14:val="none"/>
        </w:rPr>
        <w:t xml:space="preserve">23. </w:t>
      </w:r>
      <w:r w:rsidR="008F6E3C" w:rsidRPr="00F23040">
        <w:rPr>
          <w:rFonts w:eastAsia="Times New Roman" w:cstheme="minorHAnsi"/>
          <w:kern w:val="0"/>
          <w:lang w:eastAsia="it-IT"/>
          <w14:ligatures w14:val="none"/>
        </w:rPr>
        <w:t>di avere, l’iscrizione nel registro tenuto dalla Camera di commercio industria, artigianato e agricoltura oppure nel registro delle commissioni provinciali per l’artigianato per attivit</w:t>
      </w:r>
      <w:r w:rsidR="008C4051">
        <w:rPr>
          <w:rFonts w:eastAsia="Times New Roman" w:cstheme="minorHAnsi"/>
          <w:kern w:val="0"/>
          <w:lang w:eastAsia="it-IT"/>
          <w14:ligatures w14:val="none"/>
        </w:rPr>
        <w:t>à</w:t>
      </w:r>
      <w:r w:rsidR="008F6E3C" w:rsidRPr="00F23040">
        <w:rPr>
          <w:rFonts w:eastAsia="Times New Roman" w:cstheme="minorHAnsi"/>
          <w:kern w:val="0"/>
          <w:lang w:eastAsia="it-IT"/>
          <w14:ligatures w14:val="none"/>
        </w:rPr>
        <w:t xml:space="preserve"> coerenti con i suddetti servizi. </w:t>
      </w:r>
    </w:p>
    <w:p w:rsidR="00E02308"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Il concorrente non stabilito in Italia ma in altro Stato Membro o in uno dei Paesi di cui all’art. 83, co 3 del Codice, presenta dichiarazione giurata o secondo le modalit</w:t>
      </w:r>
      <w:r w:rsidR="008C4051">
        <w:rPr>
          <w:rFonts w:eastAsia="Times New Roman" w:cstheme="minorHAnsi"/>
          <w:kern w:val="0"/>
          <w:lang w:eastAsia="it-IT"/>
          <w14:ligatures w14:val="none"/>
        </w:rPr>
        <w:t>à</w:t>
      </w:r>
      <w:r w:rsidRPr="00F23040">
        <w:rPr>
          <w:rFonts w:eastAsia="Times New Roman" w:cstheme="minorHAnsi"/>
          <w:kern w:val="0"/>
          <w:lang w:eastAsia="it-IT"/>
          <w14:ligatures w14:val="none"/>
        </w:rPr>
        <w:t xml:space="preserve"> vigenti nello Stato nel quale è stabilito.</w:t>
      </w:r>
    </w:p>
    <w:p w:rsidR="008F6E3C" w:rsidRPr="00E02308" w:rsidRDefault="00E02308" w:rsidP="00773F86">
      <w:pPr>
        <w:spacing w:before="100" w:beforeAutospacing="1" w:after="100" w:afterAutospacing="1"/>
        <w:jc w:val="both"/>
        <w:rPr>
          <w:rFonts w:eastAsia="Times New Roman" w:cstheme="minorHAnsi"/>
          <w:kern w:val="0"/>
          <w:lang w:eastAsia="it-IT"/>
          <w14:ligatures w14:val="none"/>
        </w:rPr>
      </w:pPr>
      <w:r>
        <w:rPr>
          <w:rFonts w:eastAsia="Times New Roman" w:cstheme="minorHAnsi"/>
          <w:kern w:val="0"/>
          <w:lang w:eastAsia="it-IT"/>
          <w14:ligatures w14:val="none"/>
        </w:rPr>
        <w:lastRenderedPageBreak/>
        <w:t xml:space="preserve">24. </w:t>
      </w:r>
      <w:r w:rsidR="008F6E3C" w:rsidRPr="00E02308">
        <w:rPr>
          <w:rFonts w:eastAsia="Times New Roman" w:cstheme="minorHAnsi"/>
          <w:kern w:val="0"/>
          <w:lang w:eastAsia="it-IT"/>
          <w14:ligatures w14:val="none"/>
        </w:rPr>
        <w:t>di avere, l’iscrizione ai competenti Albi istituiti per legge; ovvero iscrizione nell’apposito Albo delle Societ</w:t>
      </w:r>
      <w:r w:rsidR="008C4051" w:rsidRPr="00E02308">
        <w:rPr>
          <w:rFonts w:eastAsia="Times New Roman" w:cstheme="minorHAnsi"/>
          <w:kern w:val="0"/>
          <w:lang w:eastAsia="it-IT"/>
          <w14:ligatures w14:val="none"/>
        </w:rPr>
        <w:t>à</w:t>
      </w:r>
      <w:r w:rsidR="008F6E3C" w:rsidRPr="00E02308">
        <w:rPr>
          <w:rFonts w:eastAsia="Times New Roman" w:cstheme="minorHAnsi"/>
          <w:kern w:val="0"/>
          <w:lang w:eastAsia="it-IT"/>
          <w14:ligatures w14:val="none"/>
        </w:rPr>
        <w:t xml:space="preserve"> Cooperative, o nell’Albo Regionale delle Cooperative con oggetto sociale coerente con l’oggetto della gara, o al Registro delle Organizzazioni di Volontariato di cui alla L. n. 266/1991; </w:t>
      </w:r>
    </w:p>
    <w:p w:rsidR="008F6E3C" w:rsidRPr="00E02308" w:rsidRDefault="008F6E3C" w:rsidP="00773F86">
      <w:pPr>
        <w:jc w:val="both"/>
        <w:rPr>
          <w:rFonts w:eastAsia="Times New Roman" w:cstheme="minorHAnsi"/>
          <w:i/>
          <w:iCs/>
          <w:kern w:val="0"/>
          <w:lang w:eastAsia="it-IT"/>
          <w14:ligatures w14:val="none"/>
        </w:rPr>
      </w:pPr>
      <w:r w:rsidRPr="00E02308">
        <w:rPr>
          <w:rFonts w:eastAsia="Times New Roman" w:cstheme="minorHAnsi"/>
          <w:i/>
          <w:iCs/>
          <w:kern w:val="0"/>
          <w:lang w:eastAsia="it-IT"/>
          <w14:ligatures w14:val="none"/>
        </w:rPr>
        <w:t>Requisiti di capacit</w:t>
      </w:r>
      <w:r w:rsidR="008C4051" w:rsidRPr="00E02308">
        <w:rPr>
          <w:rFonts w:eastAsia="Times New Roman" w:cstheme="minorHAnsi"/>
          <w:i/>
          <w:iCs/>
          <w:kern w:val="0"/>
          <w:lang w:eastAsia="it-IT"/>
          <w14:ligatures w14:val="none"/>
        </w:rPr>
        <w:t>à</w:t>
      </w:r>
      <w:r w:rsidRPr="00E02308">
        <w:rPr>
          <w:rFonts w:eastAsia="Times New Roman" w:cstheme="minorHAnsi"/>
          <w:i/>
          <w:iCs/>
          <w:kern w:val="0"/>
          <w:lang w:eastAsia="it-IT"/>
          <w14:ligatures w14:val="none"/>
        </w:rPr>
        <w:t xml:space="preserve"> economica e finanziaria (art. 83 comma 1 lett.b ed allegato XVII del D. Lgs. 50/2016) </w:t>
      </w:r>
    </w:p>
    <w:p w:rsidR="00E02308" w:rsidRDefault="008F6E3C" w:rsidP="00773F86">
      <w:pPr>
        <w:jc w:val="both"/>
        <w:rPr>
          <w:rFonts w:eastAsia="Times New Roman" w:cstheme="minorHAnsi"/>
          <w:kern w:val="0"/>
          <w:lang w:eastAsia="it-IT"/>
          <w14:ligatures w14:val="none"/>
        </w:rPr>
      </w:pPr>
      <w:r w:rsidRPr="00F23040">
        <w:rPr>
          <w:rFonts w:eastAsia="Times New Roman" w:cstheme="minorHAnsi"/>
          <w:kern w:val="0"/>
          <w:lang w:eastAsia="it-IT"/>
          <w14:ligatures w14:val="none"/>
        </w:rPr>
        <w:t>25. di essere in possesso del seguente fatturato minimo globale, conseguito negli ultimi tre esercizi antecedenti la data di invio del bando da intendersi quale cifra complessiva nel triennio, per un importo pari o superiore al doppio del valore dell’appalto</w:t>
      </w:r>
    </w:p>
    <w:tbl>
      <w:tblPr>
        <w:tblStyle w:val="Grigliatabella"/>
        <w:tblW w:w="0" w:type="auto"/>
        <w:tblLayout w:type="fixed"/>
        <w:tblLook w:val="04A0" w:firstRow="1" w:lastRow="0" w:firstColumn="1" w:lastColumn="0" w:noHBand="0" w:noVBand="1"/>
      </w:tblPr>
      <w:tblGrid>
        <w:gridCol w:w="2395"/>
        <w:gridCol w:w="2502"/>
        <w:gridCol w:w="2533"/>
        <w:gridCol w:w="2192"/>
      </w:tblGrid>
      <w:tr w:rsidR="00E02308" w:rsidRPr="00E02308" w:rsidTr="00E02308">
        <w:tc>
          <w:tcPr>
            <w:tcW w:w="2395" w:type="dxa"/>
          </w:tcPr>
          <w:p w:rsidR="00E02308" w:rsidRPr="00E02308" w:rsidRDefault="00E02308" w:rsidP="00773F86">
            <w:pPr>
              <w:spacing w:before="100" w:beforeAutospacing="1" w:after="100" w:afterAutospacing="1"/>
              <w:jc w:val="both"/>
              <w:rPr>
                <w:rFonts w:eastAsia="Times New Roman" w:cstheme="minorHAnsi"/>
                <w:kern w:val="0"/>
                <w:sz w:val="20"/>
                <w:szCs w:val="20"/>
                <w:lang w:eastAsia="it-IT"/>
                <w14:ligatures w14:val="none"/>
              </w:rPr>
            </w:pPr>
            <w:r w:rsidRPr="00E02308">
              <w:rPr>
                <w:rFonts w:eastAsia="Times New Roman" w:cstheme="minorHAnsi"/>
                <w:kern w:val="0"/>
                <w:sz w:val="20"/>
                <w:szCs w:val="20"/>
                <w:lang w:eastAsia="it-IT"/>
                <w14:ligatures w14:val="none"/>
              </w:rPr>
              <w:t>ANNO</w:t>
            </w:r>
          </w:p>
        </w:tc>
        <w:tc>
          <w:tcPr>
            <w:tcW w:w="2502" w:type="dxa"/>
          </w:tcPr>
          <w:p w:rsidR="00E02308" w:rsidRPr="00E02308" w:rsidRDefault="00E02308" w:rsidP="00773F86">
            <w:pPr>
              <w:spacing w:before="100" w:beforeAutospacing="1" w:after="100" w:afterAutospacing="1"/>
              <w:jc w:val="both"/>
              <w:rPr>
                <w:rFonts w:eastAsia="Times New Roman" w:cstheme="minorHAnsi"/>
                <w:kern w:val="0"/>
                <w:sz w:val="20"/>
                <w:szCs w:val="20"/>
                <w:lang w:eastAsia="it-IT"/>
                <w14:ligatures w14:val="none"/>
              </w:rPr>
            </w:pPr>
            <w:r w:rsidRPr="00E02308">
              <w:rPr>
                <w:rFonts w:eastAsia="Times New Roman" w:cstheme="minorHAnsi"/>
                <w:kern w:val="0"/>
                <w:sz w:val="20"/>
                <w:szCs w:val="20"/>
                <w:lang w:eastAsia="it-IT"/>
                <w14:ligatures w14:val="none"/>
              </w:rPr>
              <w:t>Fatturato globale</w:t>
            </w:r>
          </w:p>
        </w:tc>
        <w:tc>
          <w:tcPr>
            <w:tcW w:w="2533" w:type="dxa"/>
          </w:tcPr>
          <w:p w:rsidR="00E02308" w:rsidRPr="00E02308" w:rsidRDefault="00E02308" w:rsidP="00773F86">
            <w:pPr>
              <w:pStyle w:val="Default"/>
              <w:jc w:val="both"/>
              <w:rPr>
                <w:rFonts w:asciiTheme="minorHAnsi" w:eastAsia="Times New Roman" w:hAnsiTheme="minorHAnsi" w:cstheme="minorHAnsi"/>
                <w:color w:val="auto"/>
                <w:sz w:val="20"/>
                <w:szCs w:val="20"/>
                <w:lang w:eastAsia="it-IT"/>
                <w14:ligatures w14:val="none"/>
              </w:rPr>
            </w:pPr>
            <w:r w:rsidRPr="00E02308">
              <w:rPr>
                <w:rFonts w:asciiTheme="minorHAnsi" w:eastAsia="Times New Roman" w:hAnsiTheme="minorHAnsi" w:cstheme="minorHAnsi"/>
                <w:color w:val="auto"/>
                <w:sz w:val="20"/>
                <w:szCs w:val="20"/>
                <w:lang w:eastAsia="it-IT"/>
                <w14:ligatures w14:val="none"/>
              </w:rPr>
              <w:t>Giustificati allegato (si rimanda al precedente paragrafo 7.2 del disciplinare di gara)</w:t>
            </w:r>
          </w:p>
          <w:p w:rsidR="00E02308" w:rsidRPr="00E02308" w:rsidRDefault="00E02308" w:rsidP="00773F86">
            <w:pPr>
              <w:pStyle w:val="Default"/>
              <w:jc w:val="both"/>
              <w:rPr>
                <w:rFonts w:asciiTheme="minorHAnsi" w:eastAsia="Times New Roman" w:hAnsiTheme="minorHAnsi" w:cstheme="minorHAnsi"/>
                <w:color w:val="auto"/>
                <w:sz w:val="20"/>
                <w:szCs w:val="20"/>
                <w:lang w:eastAsia="it-IT"/>
                <w14:ligatures w14:val="none"/>
              </w:rPr>
            </w:pPr>
          </w:p>
          <w:p w:rsidR="00E02308" w:rsidRPr="00E02308" w:rsidRDefault="00E02308" w:rsidP="00773F86">
            <w:pPr>
              <w:spacing w:before="100" w:beforeAutospacing="1" w:after="100" w:afterAutospacing="1"/>
              <w:jc w:val="both"/>
              <w:rPr>
                <w:rFonts w:eastAsia="Times New Roman" w:cstheme="minorHAnsi"/>
                <w:kern w:val="0"/>
                <w:sz w:val="20"/>
                <w:szCs w:val="20"/>
                <w:lang w:eastAsia="it-IT"/>
                <w14:ligatures w14:val="none"/>
              </w:rPr>
            </w:pPr>
          </w:p>
        </w:tc>
        <w:tc>
          <w:tcPr>
            <w:tcW w:w="2192" w:type="dxa"/>
          </w:tcPr>
          <w:p w:rsidR="00E02308" w:rsidRPr="00E02308" w:rsidRDefault="00E02308" w:rsidP="00773F86">
            <w:pPr>
              <w:pStyle w:val="Default"/>
              <w:jc w:val="both"/>
              <w:rPr>
                <w:rFonts w:asciiTheme="minorHAnsi" w:eastAsia="Times New Roman" w:hAnsiTheme="minorHAnsi" w:cstheme="minorHAnsi"/>
                <w:color w:val="auto"/>
                <w:sz w:val="20"/>
                <w:szCs w:val="20"/>
                <w:lang w:eastAsia="it-IT"/>
                <w14:ligatures w14:val="none"/>
              </w:rPr>
            </w:pPr>
            <w:r w:rsidRPr="00E02308">
              <w:rPr>
                <w:rFonts w:asciiTheme="minorHAnsi" w:eastAsia="Times New Roman" w:hAnsiTheme="minorHAnsi" w:cstheme="minorHAnsi"/>
                <w:color w:val="auto"/>
                <w:sz w:val="20"/>
                <w:szCs w:val="20"/>
                <w:lang w:eastAsia="it-IT"/>
                <w14:ligatures w14:val="none"/>
              </w:rPr>
              <w:t>In caso di RT</w:t>
            </w:r>
            <w:r w:rsidR="00E23E4E">
              <w:rPr>
                <w:rFonts w:asciiTheme="minorHAnsi" w:eastAsia="Times New Roman" w:hAnsiTheme="minorHAnsi" w:cstheme="minorHAnsi"/>
                <w:color w:val="auto"/>
                <w:sz w:val="20"/>
                <w:szCs w:val="20"/>
                <w:lang w:eastAsia="it-IT"/>
                <w14:ligatures w14:val="none"/>
              </w:rPr>
              <w:t>I</w:t>
            </w:r>
            <w:r w:rsidRPr="00E02308">
              <w:rPr>
                <w:rFonts w:asciiTheme="minorHAnsi" w:eastAsia="Times New Roman" w:hAnsiTheme="minorHAnsi" w:cstheme="minorHAnsi"/>
                <w:color w:val="auto"/>
                <w:sz w:val="20"/>
                <w:szCs w:val="20"/>
                <w:lang w:eastAsia="it-IT"/>
                <w14:ligatures w14:val="none"/>
              </w:rPr>
              <w:t xml:space="preserve"> indicare l’operatore economico e la relativa quota all’interno dell’ RT</w:t>
            </w:r>
            <w:r w:rsidR="00E23E4E">
              <w:rPr>
                <w:rFonts w:asciiTheme="minorHAnsi" w:eastAsia="Times New Roman" w:hAnsiTheme="minorHAnsi" w:cstheme="minorHAnsi"/>
                <w:color w:val="auto"/>
                <w:sz w:val="20"/>
                <w:szCs w:val="20"/>
                <w:lang w:eastAsia="it-IT"/>
                <w14:ligatures w14:val="none"/>
              </w:rPr>
              <w:t>I</w:t>
            </w:r>
          </w:p>
          <w:p w:rsidR="00E02308" w:rsidRPr="00E02308" w:rsidRDefault="00E02308" w:rsidP="00773F86">
            <w:pPr>
              <w:pStyle w:val="Default"/>
              <w:jc w:val="both"/>
              <w:rPr>
                <w:rFonts w:asciiTheme="minorHAnsi" w:eastAsia="Times New Roman" w:hAnsiTheme="minorHAnsi" w:cstheme="minorHAnsi"/>
                <w:color w:val="auto"/>
                <w:sz w:val="20"/>
                <w:szCs w:val="20"/>
                <w:lang w:eastAsia="it-IT"/>
                <w14:ligatures w14:val="none"/>
              </w:rPr>
            </w:pPr>
          </w:p>
        </w:tc>
      </w:tr>
      <w:tr w:rsidR="00E02308" w:rsidRPr="00E02308" w:rsidTr="00E02308">
        <w:tc>
          <w:tcPr>
            <w:tcW w:w="2395" w:type="dxa"/>
          </w:tcPr>
          <w:p w:rsidR="00E02308" w:rsidRPr="00E02308" w:rsidRDefault="00E02308" w:rsidP="00773F86">
            <w:pPr>
              <w:spacing w:before="100" w:beforeAutospacing="1" w:after="100" w:afterAutospacing="1"/>
              <w:jc w:val="both"/>
              <w:rPr>
                <w:rFonts w:eastAsia="Times New Roman" w:cstheme="minorHAnsi"/>
                <w:kern w:val="0"/>
                <w:sz w:val="20"/>
                <w:szCs w:val="20"/>
                <w:lang w:eastAsia="it-IT"/>
                <w14:ligatures w14:val="none"/>
              </w:rPr>
            </w:pPr>
          </w:p>
          <w:p w:rsidR="00E02308" w:rsidRPr="00E02308" w:rsidRDefault="00E02308" w:rsidP="00773F86">
            <w:pPr>
              <w:spacing w:before="100" w:beforeAutospacing="1" w:after="100" w:afterAutospacing="1"/>
              <w:jc w:val="both"/>
              <w:rPr>
                <w:rFonts w:eastAsia="Times New Roman" w:cstheme="minorHAnsi"/>
                <w:kern w:val="0"/>
                <w:sz w:val="20"/>
                <w:szCs w:val="20"/>
                <w:lang w:eastAsia="it-IT"/>
                <w14:ligatures w14:val="none"/>
              </w:rPr>
            </w:pPr>
          </w:p>
        </w:tc>
        <w:tc>
          <w:tcPr>
            <w:tcW w:w="2502" w:type="dxa"/>
          </w:tcPr>
          <w:p w:rsidR="00E02308" w:rsidRPr="00E02308" w:rsidRDefault="00E02308" w:rsidP="00773F86">
            <w:pPr>
              <w:spacing w:before="100" w:beforeAutospacing="1" w:after="100" w:afterAutospacing="1"/>
              <w:jc w:val="both"/>
              <w:rPr>
                <w:rFonts w:eastAsia="Times New Roman" w:cstheme="minorHAnsi"/>
                <w:kern w:val="0"/>
                <w:sz w:val="20"/>
                <w:szCs w:val="20"/>
                <w:lang w:eastAsia="it-IT"/>
                <w14:ligatures w14:val="none"/>
              </w:rPr>
            </w:pPr>
          </w:p>
        </w:tc>
        <w:tc>
          <w:tcPr>
            <w:tcW w:w="2533" w:type="dxa"/>
          </w:tcPr>
          <w:p w:rsidR="00E02308" w:rsidRPr="00E02308" w:rsidRDefault="00E02308" w:rsidP="00773F86">
            <w:pPr>
              <w:spacing w:before="100" w:beforeAutospacing="1" w:after="100" w:afterAutospacing="1"/>
              <w:jc w:val="both"/>
              <w:rPr>
                <w:rFonts w:eastAsia="Times New Roman" w:cstheme="minorHAnsi"/>
                <w:kern w:val="0"/>
                <w:sz w:val="20"/>
                <w:szCs w:val="20"/>
                <w:lang w:eastAsia="it-IT"/>
                <w14:ligatures w14:val="none"/>
              </w:rPr>
            </w:pPr>
          </w:p>
        </w:tc>
        <w:tc>
          <w:tcPr>
            <w:tcW w:w="2192" w:type="dxa"/>
          </w:tcPr>
          <w:p w:rsidR="00E02308" w:rsidRPr="00E02308" w:rsidRDefault="00E02308" w:rsidP="00773F86">
            <w:pPr>
              <w:spacing w:before="100" w:beforeAutospacing="1" w:after="100" w:afterAutospacing="1"/>
              <w:jc w:val="both"/>
              <w:rPr>
                <w:rFonts w:eastAsia="Times New Roman" w:cstheme="minorHAnsi"/>
                <w:kern w:val="0"/>
                <w:sz w:val="20"/>
                <w:szCs w:val="20"/>
                <w:lang w:eastAsia="it-IT"/>
                <w14:ligatures w14:val="none"/>
              </w:rPr>
            </w:pPr>
          </w:p>
        </w:tc>
      </w:tr>
      <w:tr w:rsidR="00E02308" w:rsidTr="00E02308">
        <w:tc>
          <w:tcPr>
            <w:tcW w:w="2395" w:type="dxa"/>
          </w:tcPr>
          <w:p w:rsidR="00E02308" w:rsidRDefault="00E02308" w:rsidP="00773F86">
            <w:pPr>
              <w:spacing w:before="100" w:beforeAutospacing="1" w:after="100" w:afterAutospacing="1"/>
              <w:jc w:val="both"/>
              <w:rPr>
                <w:rFonts w:eastAsia="Times New Roman" w:cstheme="minorHAnsi"/>
                <w:kern w:val="0"/>
                <w:lang w:eastAsia="it-IT"/>
                <w14:ligatures w14:val="none"/>
              </w:rPr>
            </w:pPr>
          </w:p>
          <w:p w:rsidR="00E02308" w:rsidRDefault="00E02308" w:rsidP="00773F86">
            <w:pPr>
              <w:spacing w:before="100" w:beforeAutospacing="1" w:after="100" w:afterAutospacing="1"/>
              <w:jc w:val="both"/>
              <w:rPr>
                <w:rFonts w:eastAsia="Times New Roman" w:cstheme="minorHAnsi"/>
                <w:kern w:val="0"/>
                <w:lang w:eastAsia="it-IT"/>
                <w14:ligatures w14:val="none"/>
              </w:rPr>
            </w:pPr>
          </w:p>
        </w:tc>
        <w:tc>
          <w:tcPr>
            <w:tcW w:w="2502" w:type="dxa"/>
          </w:tcPr>
          <w:p w:rsidR="00E02308" w:rsidRDefault="00E02308" w:rsidP="00773F86">
            <w:pPr>
              <w:spacing w:before="100" w:beforeAutospacing="1" w:after="100" w:afterAutospacing="1"/>
              <w:jc w:val="both"/>
              <w:rPr>
                <w:rFonts w:eastAsia="Times New Roman" w:cstheme="minorHAnsi"/>
                <w:kern w:val="0"/>
                <w:lang w:eastAsia="it-IT"/>
                <w14:ligatures w14:val="none"/>
              </w:rPr>
            </w:pPr>
          </w:p>
        </w:tc>
        <w:tc>
          <w:tcPr>
            <w:tcW w:w="2533" w:type="dxa"/>
          </w:tcPr>
          <w:p w:rsidR="00E02308" w:rsidRDefault="00E02308" w:rsidP="00773F86">
            <w:pPr>
              <w:spacing w:before="100" w:beforeAutospacing="1" w:after="100" w:afterAutospacing="1"/>
              <w:jc w:val="both"/>
              <w:rPr>
                <w:rFonts w:eastAsia="Times New Roman" w:cstheme="minorHAnsi"/>
                <w:kern w:val="0"/>
                <w:lang w:eastAsia="it-IT"/>
                <w14:ligatures w14:val="none"/>
              </w:rPr>
            </w:pPr>
          </w:p>
        </w:tc>
        <w:tc>
          <w:tcPr>
            <w:tcW w:w="2192" w:type="dxa"/>
          </w:tcPr>
          <w:p w:rsidR="00E02308" w:rsidRDefault="00E02308" w:rsidP="00773F86">
            <w:pPr>
              <w:spacing w:before="100" w:beforeAutospacing="1" w:after="100" w:afterAutospacing="1"/>
              <w:jc w:val="both"/>
              <w:rPr>
                <w:rFonts w:eastAsia="Times New Roman" w:cstheme="minorHAnsi"/>
                <w:kern w:val="0"/>
                <w:lang w:eastAsia="it-IT"/>
                <w14:ligatures w14:val="none"/>
              </w:rPr>
            </w:pPr>
          </w:p>
        </w:tc>
      </w:tr>
    </w:tbl>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26. di essere in possesso del seguente fatturato minimo specifico, (per servizi similari di accoglienza ed integrazione, svolti per la pubblica amministrazione), di importo almeno pari al valore dell’appalto Iva esclusa relativo agli ultimi tre esercizi finanziari, da intendersi quale cifra complessiva nel triennio: </w:t>
      </w:r>
    </w:p>
    <w:tbl>
      <w:tblPr>
        <w:tblW w:w="0" w:type="auto"/>
        <w:shd w:val="clear" w:color="auto" w:fill="FFFFFF"/>
        <w:tblCellMar>
          <w:top w:w="15" w:type="dxa"/>
          <w:left w:w="15" w:type="dxa"/>
          <w:bottom w:w="15" w:type="dxa"/>
          <w:right w:w="15" w:type="dxa"/>
        </w:tblCellMar>
        <w:tblLook w:val="04A0" w:firstRow="1" w:lastRow="0" w:firstColumn="1" w:lastColumn="0" w:noHBand="0" w:noVBand="1"/>
      </w:tblPr>
      <w:tblGrid>
        <w:gridCol w:w="1316"/>
        <w:gridCol w:w="1188"/>
        <w:gridCol w:w="464"/>
        <w:gridCol w:w="1479"/>
        <w:gridCol w:w="3565"/>
        <w:gridCol w:w="1958"/>
      </w:tblGrid>
      <w:tr w:rsidR="008F6E3C" w:rsidRPr="00F23040" w:rsidTr="008F6E3C">
        <w:tc>
          <w:tcPr>
            <w:tcW w:w="0" w:type="auto"/>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sz w:val="20"/>
                <w:szCs w:val="20"/>
                <w:lang w:eastAsia="it-IT"/>
                <w14:ligatures w14:val="none"/>
              </w:rPr>
              <w:t>DESCRIZIONE DEL SERVIZIO</w:t>
            </w:r>
          </w:p>
        </w:tc>
        <w:tc>
          <w:tcPr>
            <w:tcW w:w="0" w:type="auto"/>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sz w:val="20"/>
                <w:szCs w:val="20"/>
                <w:lang w:eastAsia="it-IT"/>
                <w14:ligatures w14:val="none"/>
              </w:rPr>
              <w:t>Ente Committente</w:t>
            </w:r>
          </w:p>
        </w:tc>
        <w:tc>
          <w:tcPr>
            <w:tcW w:w="0" w:type="auto"/>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sz w:val="20"/>
                <w:szCs w:val="20"/>
                <w:lang w:eastAsia="it-IT"/>
                <w14:ligatures w14:val="none"/>
              </w:rPr>
              <w:t>DATE</w:t>
            </w:r>
          </w:p>
        </w:tc>
        <w:tc>
          <w:tcPr>
            <w:tcW w:w="0" w:type="auto"/>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sz w:val="20"/>
                <w:szCs w:val="20"/>
                <w:lang w:eastAsia="it-IT"/>
                <w14:ligatures w14:val="none"/>
              </w:rPr>
              <w:t>importo della prestazione eseguita e liquidata</w:t>
            </w:r>
          </w:p>
        </w:tc>
        <w:tc>
          <w:tcPr>
            <w:tcW w:w="0" w:type="auto"/>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sz w:val="20"/>
                <w:szCs w:val="20"/>
                <w:lang w:eastAsia="it-IT"/>
                <w14:ligatures w14:val="none"/>
              </w:rPr>
              <w:t>Certificato della corretta esecuzione della prestazione Si / No (se allegato scrivere si – se non allegato scrivere i riferimenti a cui richiederlo: nome del responsabile, pec e n° telefono)</w:t>
            </w:r>
          </w:p>
        </w:tc>
        <w:tc>
          <w:tcPr>
            <w:tcW w:w="0" w:type="auto"/>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sz w:val="20"/>
                <w:szCs w:val="20"/>
                <w:lang w:eastAsia="it-IT"/>
                <w14:ligatures w14:val="none"/>
              </w:rPr>
              <w:t>In caso di RT</w:t>
            </w:r>
            <w:r w:rsidR="002C3460">
              <w:rPr>
                <w:rFonts w:eastAsia="Times New Roman" w:cstheme="minorHAnsi"/>
                <w:kern w:val="0"/>
                <w:sz w:val="20"/>
                <w:szCs w:val="20"/>
                <w:lang w:eastAsia="it-IT"/>
                <w14:ligatures w14:val="none"/>
              </w:rPr>
              <w:t>I</w:t>
            </w:r>
            <w:r w:rsidRPr="00F23040">
              <w:rPr>
                <w:rFonts w:eastAsia="Times New Roman" w:cstheme="minorHAnsi"/>
                <w:kern w:val="0"/>
                <w:sz w:val="20"/>
                <w:szCs w:val="20"/>
                <w:lang w:eastAsia="it-IT"/>
                <w14:ligatures w14:val="none"/>
              </w:rPr>
              <w:t xml:space="preserve"> indicare l’operatore economico in possesso del requisito dichiarato</w:t>
            </w:r>
          </w:p>
        </w:tc>
      </w:tr>
      <w:tr w:rsidR="00E02308" w:rsidRPr="00F23040" w:rsidTr="008F6E3C">
        <w:tc>
          <w:tcPr>
            <w:tcW w:w="0" w:type="auto"/>
            <w:tcBorders>
              <w:top w:val="single" w:sz="4" w:space="0" w:color="000000"/>
              <w:left w:val="single" w:sz="4" w:space="0" w:color="000000"/>
              <w:bottom w:val="single" w:sz="4" w:space="0" w:color="000000"/>
              <w:right w:val="single" w:sz="4" w:space="0" w:color="000000"/>
            </w:tcBorders>
            <w:shd w:val="clear" w:color="auto" w:fill="FFFFFF"/>
            <w:vAlign w:val="center"/>
          </w:tcPr>
          <w:p w:rsidR="00E02308" w:rsidRDefault="00E02308" w:rsidP="00773F86">
            <w:pPr>
              <w:spacing w:before="100" w:beforeAutospacing="1" w:after="100" w:afterAutospacing="1"/>
              <w:jc w:val="both"/>
              <w:rPr>
                <w:rFonts w:eastAsia="Times New Roman" w:cstheme="minorHAnsi"/>
                <w:kern w:val="0"/>
                <w:sz w:val="20"/>
                <w:szCs w:val="20"/>
                <w:lang w:eastAsia="it-IT"/>
                <w14:ligatures w14:val="none"/>
              </w:rPr>
            </w:pPr>
          </w:p>
          <w:p w:rsidR="00E02308" w:rsidRPr="00F23040" w:rsidRDefault="00E02308" w:rsidP="00773F86">
            <w:pPr>
              <w:spacing w:before="100" w:beforeAutospacing="1" w:after="100" w:afterAutospacing="1"/>
              <w:jc w:val="both"/>
              <w:rPr>
                <w:rFonts w:eastAsia="Times New Roman" w:cstheme="minorHAnsi"/>
                <w:kern w:val="0"/>
                <w:sz w:val="20"/>
                <w:szCs w:val="20"/>
                <w:lang w:eastAsia="it-IT"/>
                <w14:ligatures w14:val="none"/>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vAlign w:val="center"/>
          </w:tcPr>
          <w:p w:rsidR="00E02308" w:rsidRPr="00F23040" w:rsidRDefault="00E02308" w:rsidP="00773F86">
            <w:pPr>
              <w:spacing w:before="100" w:beforeAutospacing="1" w:after="100" w:afterAutospacing="1"/>
              <w:jc w:val="both"/>
              <w:rPr>
                <w:rFonts w:eastAsia="Times New Roman" w:cstheme="minorHAnsi"/>
                <w:kern w:val="0"/>
                <w:sz w:val="20"/>
                <w:szCs w:val="20"/>
                <w:lang w:eastAsia="it-IT"/>
                <w14:ligatures w14:val="none"/>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vAlign w:val="center"/>
          </w:tcPr>
          <w:p w:rsidR="00E02308" w:rsidRPr="00F23040" w:rsidRDefault="00E02308" w:rsidP="00773F86">
            <w:pPr>
              <w:spacing w:before="100" w:beforeAutospacing="1" w:after="100" w:afterAutospacing="1"/>
              <w:jc w:val="both"/>
              <w:rPr>
                <w:rFonts w:eastAsia="Times New Roman" w:cstheme="minorHAnsi"/>
                <w:kern w:val="0"/>
                <w:sz w:val="20"/>
                <w:szCs w:val="20"/>
                <w:lang w:eastAsia="it-IT"/>
                <w14:ligatures w14:val="none"/>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vAlign w:val="center"/>
          </w:tcPr>
          <w:p w:rsidR="00E02308" w:rsidRPr="00F23040" w:rsidRDefault="00E02308" w:rsidP="00773F86">
            <w:pPr>
              <w:spacing w:before="100" w:beforeAutospacing="1" w:after="100" w:afterAutospacing="1"/>
              <w:jc w:val="both"/>
              <w:rPr>
                <w:rFonts w:eastAsia="Times New Roman" w:cstheme="minorHAnsi"/>
                <w:kern w:val="0"/>
                <w:sz w:val="20"/>
                <w:szCs w:val="20"/>
                <w:lang w:eastAsia="it-IT"/>
                <w14:ligatures w14:val="none"/>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vAlign w:val="center"/>
          </w:tcPr>
          <w:p w:rsidR="00E02308" w:rsidRPr="00F23040" w:rsidRDefault="00E02308" w:rsidP="00773F86">
            <w:pPr>
              <w:spacing w:before="100" w:beforeAutospacing="1" w:after="100" w:afterAutospacing="1"/>
              <w:jc w:val="both"/>
              <w:rPr>
                <w:rFonts w:eastAsia="Times New Roman" w:cstheme="minorHAnsi"/>
                <w:kern w:val="0"/>
                <w:sz w:val="20"/>
                <w:szCs w:val="20"/>
                <w:lang w:eastAsia="it-IT"/>
                <w14:ligatures w14:val="none"/>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vAlign w:val="center"/>
          </w:tcPr>
          <w:p w:rsidR="00E02308" w:rsidRPr="00F23040" w:rsidRDefault="00E02308" w:rsidP="00773F86">
            <w:pPr>
              <w:spacing w:before="100" w:beforeAutospacing="1" w:after="100" w:afterAutospacing="1"/>
              <w:jc w:val="both"/>
              <w:rPr>
                <w:rFonts w:eastAsia="Times New Roman" w:cstheme="minorHAnsi"/>
                <w:kern w:val="0"/>
                <w:sz w:val="20"/>
                <w:szCs w:val="20"/>
                <w:lang w:eastAsia="it-IT"/>
                <w14:ligatures w14:val="none"/>
              </w:rPr>
            </w:pPr>
          </w:p>
        </w:tc>
      </w:tr>
      <w:tr w:rsidR="00E02308" w:rsidRPr="00F23040" w:rsidTr="008F6E3C">
        <w:tc>
          <w:tcPr>
            <w:tcW w:w="0" w:type="auto"/>
            <w:tcBorders>
              <w:top w:val="single" w:sz="4" w:space="0" w:color="000000"/>
              <w:left w:val="single" w:sz="4" w:space="0" w:color="000000"/>
              <w:bottom w:val="single" w:sz="4" w:space="0" w:color="000000"/>
              <w:right w:val="single" w:sz="4" w:space="0" w:color="000000"/>
            </w:tcBorders>
            <w:shd w:val="clear" w:color="auto" w:fill="FFFFFF"/>
            <w:vAlign w:val="center"/>
          </w:tcPr>
          <w:p w:rsidR="00E02308" w:rsidRDefault="00E02308" w:rsidP="00773F86">
            <w:pPr>
              <w:spacing w:before="100" w:beforeAutospacing="1" w:after="100" w:afterAutospacing="1"/>
              <w:jc w:val="both"/>
              <w:rPr>
                <w:rFonts w:eastAsia="Times New Roman" w:cstheme="minorHAnsi"/>
                <w:kern w:val="0"/>
                <w:sz w:val="20"/>
                <w:szCs w:val="20"/>
                <w:lang w:eastAsia="it-IT"/>
                <w14:ligatures w14:val="none"/>
              </w:rPr>
            </w:pPr>
          </w:p>
          <w:p w:rsidR="00E02308" w:rsidRPr="00F23040" w:rsidRDefault="00E02308" w:rsidP="00773F86">
            <w:pPr>
              <w:spacing w:before="100" w:beforeAutospacing="1" w:after="100" w:afterAutospacing="1"/>
              <w:jc w:val="both"/>
              <w:rPr>
                <w:rFonts w:eastAsia="Times New Roman" w:cstheme="minorHAnsi"/>
                <w:kern w:val="0"/>
                <w:sz w:val="20"/>
                <w:szCs w:val="20"/>
                <w:lang w:eastAsia="it-IT"/>
                <w14:ligatures w14:val="none"/>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vAlign w:val="center"/>
          </w:tcPr>
          <w:p w:rsidR="00E02308" w:rsidRPr="00F23040" w:rsidRDefault="00E02308" w:rsidP="00773F86">
            <w:pPr>
              <w:spacing w:before="100" w:beforeAutospacing="1" w:after="100" w:afterAutospacing="1"/>
              <w:jc w:val="both"/>
              <w:rPr>
                <w:rFonts w:eastAsia="Times New Roman" w:cstheme="minorHAnsi"/>
                <w:kern w:val="0"/>
                <w:sz w:val="20"/>
                <w:szCs w:val="20"/>
                <w:lang w:eastAsia="it-IT"/>
                <w14:ligatures w14:val="none"/>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vAlign w:val="center"/>
          </w:tcPr>
          <w:p w:rsidR="00E02308" w:rsidRPr="00F23040" w:rsidRDefault="00E02308" w:rsidP="00773F86">
            <w:pPr>
              <w:spacing w:before="100" w:beforeAutospacing="1" w:after="100" w:afterAutospacing="1"/>
              <w:jc w:val="both"/>
              <w:rPr>
                <w:rFonts w:eastAsia="Times New Roman" w:cstheme="minorHAnsi"/>
                <w:kern w:val="0"/>
                <w:sz w:val="20"/>
                <w:szCs w:val="20"/>
                <w:lang w:eastAsia="it-IT"/>
                <w14:ligatures w14:val="none"/>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vAlign w:val="center"/>
          </w:tcPr>
          <w:p w:rsidR="00E02308" w:rsidRPr="00F23040" w:rsidRDefault="00E02308" w:rsidP="00773F86">
            <w:pPr>
              <w:spacing w:before="100" w:beforeAutospacing="1" w:after="100" w:afterAutospacing="1"/>
              <w:jc w:val="both"/>
              <w:rPr>
                <w:rFonts w:eastAsia="Times New Roman" w:cstheme="minorHAnsi"/>
                <w:kern w:val="0"/>
                <w:sz w:val="20"/>
                <w:szCs w:val="20"/>
                <w:lang w:eastAsia="it-IT"/>
                <w14:ligatures w14:val="none"/>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vAlign w:val="center"/>
          </w:tcPr>
          <w:p w:rsidR="00E02308" w:rsidRPr="00F23040" w:rsidRDefault="00E02308" w:rsidP="00773F86">
            <w:pPr>
              <w:spacing w:before="100" w:beforeAutospacing="1" w:after="100" w:afterAutospacing="1"/>
              <w:jc w:val="both"/>
              <w:rPr>
                <w:rFonts w:eastAsia="Times New Roman" w:cstheme="minorHAnsi"/>
                <w:kern w:val="0"/>
                <w:sz w:val="20"/>
                <w:szCs w:val="20"/>
                <w:lang w:eastAsia="it-IT"/>
                <w14:ligatures w14:val="none"/>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vAlign w:val="center"/>
          </w:tcPr>
          <w:p w:rsidR="00E02308" w:rsidRPr="00F23040" w:rsidRDefault="00E02308" w:rsidP="00773F86">
            <w:pPr>
              <w:spacing w:before="100" w:beforeAutospacing="1" w:after="100" w:afterAutospacing="1"/>
              <w:jc w:val="both"/>
              <w:rPr>
                <w:rFonts w:eastAsia="Times New Roman" w:cstheme="minorHAnsi"/>
                <w:kern w:val="0"/>
                <w:sz w:val="20"/>
                <w:szCs w:val="20"/>
                <w:lang w:eastAsia="it-IT"/>
                <w14:ligatures w14:val="none"/>
              </w:rPr>
            </w:pPr>
          </w:p>
        </w:tc>
      </w:tr>
    </w:tbl>
    <w:p w:rsidR="008F6E3C" w:rsidRDefault="008F6E3C" w:rsidP="00773F86">
      <w:pPr>
        <w:jc w:val="both"/>
        <w:rPr>
          <w:rFonts w:eastAsia="Times New Roman" w:cstheme="minorHAnsi"/>
          <w:kern w:val="0"/>
          <w:lang w:eastAsia="it-IT"/>
          <w14:ligatures w14:val="none"/>
        </w:rPr>
      </w:pPr>
    </w:p>
    <w:p w:rsidR="00E02308" w:rsidRPr="00F23040" w:rsidRDefault="00E02308" w:rsidP="00773F86">
      <w:pPr>
        <w:jc w:val="both"/>
        <w:rPr>
          <w:rFonts w:eastAsia="Times New Roman" w:cstheme="minorHAnsi"/>
          <w:kern w:val="0"/>
          <w:lang w:eastAsia="it-IT"/>
          <w14:ligatures w14:val="none"/>
        </w:rPr>
      </w:pPr>
    </w:p>
    <w:p w:rsidR="00E02308" w:rsidRDefault="008F6E3C" w:rsidP="00773F86">
      <w:pPr>
        <w:jc w:val="both"/>
        <w:rPr>
          <w:rFonts w:eastAsia="Times New Roman" w:cstheme="minorHAnsi"/>
          <w:i/>
          <w:iCs/>
          <w:kern w:val="0"/>
          <w:lang w:eastAsia="it-IT"/>
          <w14:ligatures w14:val="none"/>
        </w:rPr>
      </w:pPr>
      <w:r w:rsidRPr="00E02308">
        <w:rPr>
          <w:rFonts w:eastAsia="Times New Roman" w:cstheme="minorHAnsi"/>
          <w:i/>
          <w:iCs/>
          <w:kern w:val="0"/>
          <w:lang w:eastAsia="it-IT"/>
          <w14:ligatures w14:val="none"/>
        </w:rPr>
        <w:t>Requisiti di capacit</w:t>
      </w:r>
      <w:r w:rsidR="008C4051" w:rsidRPr="00E02308">
        <w:rPr>
          <w:rFonts w:eastAsia="Times New Roman" w:cstheme="minorHAnsi"/>
          <w:i/>
          <w:iCs/>
          <w:kern w:val="0"/>
          <w:lang w:eastAsia="it-IT"/>
          <w14:ligatures w14:val="none"/>
        </w:rPr>
        <w:t>à</w:t>
      </w:r>
      <w:r w:rsidRPr="00E02308">
        <w:rPr>
          <w:rFonts w:eastAsia="Times New Roman" w:cstheme="minorHAnsi"/>
          <w:i/>
          <w:iCs/>
          <w:kern w:val="0"/>
          <w:lang w:eastAsia="it-IT"/>
          <w14:ligatures w14:val="none"/>
        </w:rPr>
        <w:t xml:space="preserve"> tecnica-professionale (art. 83 comma 1 lett.</w:t>
      </w:r>
      <w:r w:rsidR="00E02308" w:rsidRPr="00E02308">
        <w:rPr>
          <w:rFonts w:eastAsia="Times New Roman" w:cstheme="minorHAnsi"/>
          <w:i/>
          <w:iCs/>
          <w:kern w:val="0"/>
          <w:lang w:eastAsia="it-IT"/>
          <w14:ligatures w14:val="none"/>
        </w:rPr>
        <w:t xml:space="preserve"> </w:t>
      </w:r>
      <w:r w:rsidRPr="00E02308">
        <w:rPr>
          <w:rFonts w:eastAsia="Times New Roman" w:cstheme="minorHAnsi"/>
          <w:i/>
          <w:iCs/>
          <w:kern w:val="0"/>
          <w:lang w:eastAsia="it-IT"/>
          <w14:ligatures w14:val="none"/>
        </w:rPr>
        <w:t xml:space="preserve">c ed allegato XVII del D. Lgs. 50/2016) </w:t>
      </w:r>
    </w:p>
    <w:p w:rsidR="008F6E3C" w:rsidRPr="00E02308" w:rsidRDefault="008F6E3C" w:rsidP="00773F86">
      <w:pPr>
        <w:jc w:val="both"/>
        <w:rPr>
          <w:rFonts w:eastAsia="Times New Roman" w:cstheme="minorHAnsi"/>
          <w:i/>
          <w:iCs/>
          <w:kern w:val="0"/>
          <w:lang w:eastAsia="it-IT"/>
          <w14:ligatures w14:val="none"/>
        </w:rPr>
      </w:pPr>
      <w:r w:rsidRPr="00F23040">
        <w:rPr>
          <w:rFonts w:eastAsia="Times New Roman" w:cstheme="minorHAnsi"/>
          <w:kern w:val="0"/>
          <w:lang w:eastAsia="it-IT"/>
          <w14:ligatures w14:val="none"/>
        </w:rPr>
        <w:t>27. dichiara di avere una esperienza almeno biennale e consecutiva negli ultimi cinque anni nei servizi analoghi a quello oggetto dell'appalto (accoglienza agli stranieri) comprovata da attivit</w:t>
      </w:r>
      <w:r w:rsidR="008C4051">
        <w:rPr>
          <w:rFonts w:eastAsia="Times New Roman" w:cstheme="minorHAnsi"/>
          <w:kern w:val="0"/>
          <w:lang w:eastAsia="it-IT"/>
          <w14:ligatures w14:val="none"/>
        </w:rPr>
        <w:t>à</w:t>
      </w:r>
      <w:r w:rsidRPr="00F23040">
        <w:rPr>
          <w:rFonts w:eastAsia="Times New Roman" w:cstheme="minorHAnsi"/>
          <w:kern w:val="0"/>
          <w:lang w:eastAsia="it-IT"/>
          <w14:ligatures w14:val="none"/>
        </w:rPr>
        <w:t xml:space="preserve"> e servizi svolti per la pubblica amministrazione (requisito previsto all’art. 10 comma 2 delle Linee gui</w:t>
      </w:r>
      <w:r w:rsidR="00E02308">
        <w:rPr>
          <w:rFonts w:eastAsia="Times New Roman" w:cstheme="minorHAnsi"/>
          <w:kern w:val="0"/>
          <w:lang w:eastAsia="it-IT"/>
          <w14:ligatures w14:val="none"/>
        </w:rPr>
        <w:t>d</w:t>
      </w:r>
      <w:r w:rsidRPr="00F23040">
        <w:rPr>
          <w:rFonts w:eastAsia="Times New Roman" w:cstheme="minorHAnsi"/>
          <w:kern w:val="0"/>
          <w:lang w:eastAsia="it-IT"/>
          <w14:ligatures w14:val="none"/>
        </w:rPr>
        <w:t xml:space="preserve">a allegate al DM dell’Interno del 18 Novembre 2019)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Dovranno essere indicati: gli importi, le date e i destinatari, pubblici o privati, dei servizi o forniture stessi; se trattasi di servizi e forniture prestati a favore di amministrazioni o enti pubblici, esse sono provate da certificati rilasciati e vistati dalle amministrazioni o dagli enti medesimi (preferibilmente allegati all’istanza di partecipazione); se trattasi di servizi e forniture prestati a privati, l'effettuazione effettiva della prestazione è dichiarata da questi o, in mancanza, dallo stesso concorrente (preferibilmente allegati all’istanza di partecipazione): </w:t>
      </w:r>
    </w:p>
    <w:tbl>
      <w:tblPr>
        <w:tblW w:w="0" w:type="auto"/>
        <w:shd w:val="clear" w:color="auto" w:fill="FFFFFF"/>
        <w:tblCellMar>
          <w:top w:w="15" w:type="dxa"/>
          <w:left w:w="15" w:type="dxa"/>
          <w:bottom w:w="15" w:type="dxa"/>
          <w:right w:w="15" w:type="dxa"/>
        </w:tblCellMar>
        <w:tblLook w:val="04A0" w:firstRow="1" w:lastRow="0" w:firstColumn="1" w:lastColumn="0" w:noHBand="0" w:noVBand="1"/>
      </w:tblPr>
      <w:tblGrid>
        <w:gridCol w:w="1316"/>
        <w:gridCol w:w="1188"/>
        <w:gridCol w:w="464"/>
        <w:gridCol w:w="1479"/>
        <w:gridCol w:w="3565"/>
        <w:gridCol w:w="1958"/>
      </w:tblGrid>
      <w:tr w:rsidR="008F6E3C" w:rsidRPr="00F23040" w:rsidTr="008F6E3C">
        <w:tc>
          <w:tcPr>
            <w:tcW w:w="0" w:type="auto"/>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sz w:val="20"/>
                <w:szCs w:val="20"/>
                <w:lang w:eastAsia="it-IT"/>
                <w14:ligatures w14:val="none"/>
              </w:rPr>
              <w:lastRenderedPageBreak/>
              <w:t>DESCRIZIONE DEL SERVIZIO</w:t>
            </w:r>
          </w:p>
        </w:tc>
        <w:tc>
          <w:tcPr>
            <w:tcW w:w="0" w:type="auto"/>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sz w:val="20"/>
                <w:szCs w:val="20"/>
                <w:lang w:eastAsia="it-IT"/>
                <w14:ligatures w14:val="none"/>
              </w:rPr>
              <w:t>Ente Committente</w:t>
            </w:r>
          </w:p>
        </w:tc>
        <w:tc>
          <w:tcPr>
            <w:tcW w:w="0" w:type="auto"/>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sz w:val="20"/>
                <w:szCs w:val="20"/>
                <w:lang w:eastAsia="it-IT"/>
                <w14:ligatures w14:val="none"/>
              </w:rPr>
              <w:t>DATE</w:t>
            </w:r>
          </w:p>
        </w:tc>
        <w:tc>
          <w:tcPr>
            <w:tcW w:w="0" w:type="auto"/>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sz w:val="20"/>
                <w:szCs w:val="20"/>
                <w:lang w:eastAsia="it-IT"/>
                <w14:ligatures w14:val="none"/>
              </w:rPr>
              <w:t>importo della prestazione eseguita e liquidata</w:t>
            </w:r>
          </w:p>
        </w:tc>
        <w:tc>
          <w:tcPr>
            <w:tcW w:w="0" w:type="auto"/>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sz w:val="20"/>
                <w:szCs w:val="20"/>
                <w:lang w:eastAsia="it-IT"/>
                <w14:ligatures w14:val="none"/>
              </w:rPr>
              <w:t xml:space="preserve">Certificato della corretta esecuzione della prestazione Si / No (se allegato scrivere si – se non allegato scrivere i </w:t>
            </w:r>
            <w:r w:rsidR="00F07823" w:rsidRPr="00F23040">
              <w:rPr>
                <w:rFonts w:eastAsia="Times New Roman" w:cstheme="minorHAnsi"/>
                <w:kern w:val="0"/>
                <w:sz w:val="20"/>
                <w:szCs w:val="20"/>
                <w:lang w:eastAsia="it-IT"/>
                <w14:ligatures w14:val="none"/>
              </w:rPr>
              <w:t>riferimenti a cui richiederlo: nome del responsabile, pec e n° telefono</w:t>
            </w:r>
            <w:r w:rsidR="00F07823">
              <w:rPr>
                <w:rFonts w:eastAsia="Times New Roman" w:cstheme="minorHAnsi"/>
                <w:kern w:val="0"/>
                <w:sz w:val="20"/>
                <w:szCs w:val="20"/>
                <w:lang w:eastAsia="it-IT"/>
                <w14:ligatures w14:val="none"/>
              </w:rPr>
              <w:t>)</w:t>
            </w:r>
          </w:p>
        </w:tc>
        <w:tc>
          <w:tcPr>
            <w:tcW w:w="0" w:type="auto"/>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sz w:val="20"/>
                <w:szCs w:val="20"/>
                <w:lang w:eastAsia="it-IT"/>
                <w14:ligatures w14:val="none"/>
              </w:rPr>
              <w:t>In caso di RT</w:t>
            </w:r>
            <w:r w:rsidR="0072787D">
              <w:rPr>
                <w:rFonts w:eastAsia="Times New Roman" w:cstheme="minorHAnsi"/>
                <w:kern w:val="0"/>
                <w:sz w:val="20"/>
                <w:szCs w:val="20"/>
                <w:lang w:eastAsia="it-IT"/>
                <w14:ligatures w14:val="none"/>
              </w:rPr>
              <w:t>I</w:t>
            </w:r>
            <w:r w:rsidRPr="00F23040">
              <w:rPr>
                <w:rFonts w:eastAsia="Times New Roman" w:cstheme="minorHAnsi"/>
                <w:kern w:val="0"/>
                <w:sz w:val="20"/>
                <w:szCs w:val="20"/>
                <w:lang w:eastAsia="it-IT"/>
                <w14:ligatures w14:val="none"/>
              </w:rPr>
              <w:t xml:space="preserve"> indicare l’operatore economico in possesso del requisito dichiarato</w:t>
            </w:r>
          </w:p>
        </w:tc>
      </w:tr>
      <w:tr w:rsidR="00F07823" w:rsidRPr="00F23040" w:rsidTr="008F6E3C">
        <w:tc>
          <w:tcPr>
            <w:tcW w:w="0" w:type="auto"/>
            <w:tcBorders>
              <w:top w:val="single" w:sz="4" w:space="0" w:color="000000"/>
              <w:left w:val="single" w:sz="4" w:space="0" w:color="000000"/>
              <w:bottom w:val="single" w:sz="4" w:space="0" w:color="000000"/>
              <w:right w:val="single" w:sz="4" w:space="0" w:color="000000"/>
            </w:tcBorders>
            <w:shd w:val="clear" w:color="auto" w:fill="FFFFFF"/>
            <w:vAlign w:val="center"/>
          </w:tcPr>
          <w:p w:rsidR="00F07823" w:rsidRPr="00F23040" w:rsidRDefault="00F07823" w:rsidP="00773F86">
            <w:pPr>
              <w:spacing w:before="100" w:beforeAutospacing="1" w:after="100" w:afterAutospacing="1"/>
              <w:jc w:val="both"/>
              <w:rPr>
                <w:rFonts w:eastAsia="Times New Roman" w:cstheme="minorHAnsi"/>
                <w:kern w:val="0"/>
                <w:sz w:val="20"/>
                <w:szCs w:val="20"/>
                <w:lang w:eastAsia="it-IT"/>
                <w14:ligatures w14:val="none"/>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vAlign w:val="center"/>
          </w:tcPr>
          <w:p w:rsidR="00F07823" w:rsidRDefault="00F07823" w:rsidP="00773F86">
            <w:pPr>
              <w:spacing w:before="100" w:beforeAutospacing="1" w:after="100" w:afterAutospacing="1"/>
              <w:jc w:val="both"/>
              <w:rPr>
                <w:rFonts w:eastAsia="Times New Roman" w:cstheme="minorHAnsi"/>
                <w:kern w:val="0"/>
                <w:sz w:val="20"/>
                <w:szCs w:val="20"/>
                <w:lang w:eastAsia="it-IT"/>
                <w14:ligatures w14:val="none"/>
              </w:rPr>
            </w:pPr>
          </w:p>
          <w:p w:rsidR="00F07823" w:rsidRPr="00F23040" w:rsidRDefault="00F07823" w:rsidP="00773F86">
            <w:pPr>
              <w:spacing w:before="100" w:beforeAutospacing="1" w:after="100" w:afterAutospacing="1"/>
              <w:jc w:val="both"/>
              <w:rPr>
                <w:rFonts w:eastAsia="Times New Roman" w:cstheme="minorHAnsi"/>
                <w:kern w:val="0"/>
                <w:sz w:val="20"/>
                <w:szCs w:val="20"/>
                <w:lang w:eastAsia="it-IT"/>
                <w14:ligatures w14:val="none"/>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vAlign w:val="center"/>
          </w:tcPr>
          <w:p w:rsidR="00F07823" w:rsidRPr="00F23040" w:rsidRDefault="00F07823" w:rsidP="00773F86">
            <w:pPr>
              <w:spacing w:before="100" w:beforeAutospacing="1" w:after="100" w:afterAutospacing="1"/>
              <w:jc w:val="both"/>
              <w:rPr>
                <w:rFonts w:eastAsia="Times New Roman" w:cstheme="minorHAnsi"/>
                <w:kern w:val="0"/>
                <w:sz w:val="20"/>
                <w:szCs w:val="20"/>
                <w:lang w:eastAsia="it-IT"/>
                <w14:ligatures w14:val="none"/>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vAlign w:val="center"/>
          </w:tcPr>
          <w:p w:rsidR="00F07823" w:rsidRPr="00F23040" w:rsidRDefault="00F07823" w:rsidP="00773F86">
            <w:pPr>
              <w:spacing w:before="100" w:beforeAutospacing="1" w:after="100" w:afterAutospacing="1"/>
              <w:jc w:val="both"/>
              <w:rPr>
                <w:rFonts w:eastAsia="Times New Roman" w:cstheme="minorHAnsi"/>
                <w:kern w:val="0"/>
                <w:sz w:val="20"/>
                <w:szCs w:val="20"/>
                <w:lang w:eastAsia="it-IT"/>
                <w14:ligatures w14:val="none"/>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vAlign w:val="center"/>
          </w:tcPr>
          <w:p w:rsidR="00F07823" w:rsidRPr="00F23040" w:rsidRDefault="00F07823" w:rsidP="00773F86">
            <w:pPr>
              <w:spacing w:before="100" w:beforeAutospacing="1" w:after="100" w:afterAutospacing="1"/>
              <w:jc w:val="both"/>
              <w:rPr>
                <w:rFonts w:eastAsia="Times New Roman" w:cstheme="minorHAnsi"/>
                <w:kern w:val="0"/>
                <w:sz w:val="20"/>
                <w:szCs w:val="20"/>
                <w:lang w:eastAsia="it-IT"/>
                <w14:ligatures w14:val="none"/>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vAlign w:val="center"/>
          </w:tcPr>
          <w:p w:rsidR="00F07823" w:rsidRPr="00F23040" w:rsidRDefault="00F07823" w:rsidP="00773F86">
            <w:pPr>
              <w:spacing w:before="100" w:beforeAutospacing="1" w:after="100" w:afterAutospacing="1"/>
              <w:jc w:val="both"/>
              <w:rPr>
                <w:rFonts w:eastAsia="Times New Roman" w:cstheme="minorHAnsi"/>
                <w:kern w:val="0"/>
                <w:sz w:val="20"/>
                <w:szCs w:val="20"/>
                <w:lang w:eastAsia="it-IT"/>
                <w14:ligatures w14:val="none"/>
              </w:rPr>
            </w:pPr>
          </w:p>
        </w:tc>
      </w:tr>
      <w:tr w:rsidR="00F07823" w:rsidRPr="00F23040" w:rsidTr="008F6E3C">
        <w:tc>
          <w:tcPr>
            <w:tcW w:w="0" w:type="auto"/>
            <w:tcBorders>
              <w:top w:val="single" w:sz="4" w:space="0" w:color="000000"/>
              <w:left w:val="single" w:sz="4" w:space="0" w:color="000000"/>
              <w:bottom w:val="single" w:sz="4" w:space="0" w:color="000000"/>
              <w:right w:val="single" w:sz="4" w:space="0" w:color="000000"/>
            </w:tcBorders>
            <w:shd w:val="clear" w:color="auto" w:fill="FFFFFF"/>
            <w:vAlign w:val="center"/>
          </w:tcPr>
          <w:p w:rsidR="00F07823" w:rsidRPr="00F23040" w:rsidRDefault="00F07823" w:rsidP="00773F86">
            <w:pPr>
              <w:spacing w:before="100" w:beforeAutospacing="1" w:after="100" w:afterAutospacing="1"/>
              <w:jc w:val="both"/>
              <w:rPr>
                <w:rFonts w:eastAsia="Times New Roman" w:cstheme="minorHAnsi"/>
                <w:kern w:val="0"/>
                <w:sz w:val="20"/>
                <w:szCs w:val="20"/>
                <w:lang w:eastAsia="it-IT"/>
                <w14:ligatures w14:val="none"/>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vAlign w:val="center"/>
          </w:tcPr>
          <w:p w:rsidR="00F07823" w:rsidRDefault="00F07823" w:rsidP="00773F86">
            <w:pPr>
              <w:spacing w:before="100" w:beforeAutospacing="1" w:after="100" w:afterAutospacing="1"/>
              <w:jc w:val="both"/>
              <w:rPr>
                <w:rFonts w:eastAsia="Times New Roman" w:cstheme="minorHAnsi"/>
                <w:kern w:val="0"/>
                <w:sz w:val="20"/>
                <w:szCs w:val="20"/>
                <w:lang w:eastAsia="it-IT"/>
                <w14:ligatures w14:val="none"/>
              </w:rPr>
            </w:pPr>
          </w:p>
          <w:p w:rsidR="00F07823" w:rsidRPr="00F23040" w:rsidRDefault="00F07823" w:rsidP="00773F86">
            <w:pPr>
              <w:spacing w:before="100" w:beforeAutospacing="1" w:after="100" w:afterAutospacing="1"/>
              <w:jc w:val="both"/>
              <w:rPr>
                <w:rFonts w:eastAsia="Times New Roman" w:cstheme="minorHAnsi"/>
                <w:kern w:val="0"/>
                <w:sz w:val="20"/>
                <w:szCs w:val="20"/>
                <w:lang w:eastAsia="it-IT"/>
                <w14:ligatures w14:val="none"/>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vAlign w:val="center"/>
          </w:tcPr>
          <w:p w:rsidR="00F07823" w:rsidRPr="00F23040" w:rsidRDefault="00F07823" w:rsidP="00773F86">
            <w:pPr>
              <w:spacing w:before="100" w:beforeAutospacing="1" w:after="100" w:afterAutospacing="1"/>
              <w:jc w:val="both"/>
              <w:rPr>
                <w:rFonts w:eastAsia="Times New Roman" w:cstheme="minorHAnsi"/>
                <w:kern w:val="0"/>
                <w:sz w:val="20"/>
                <w:szCs w:val="20"/>
                <w:lang w:eastAsia="it-IT"/>
                <w14:ligatures w14:val="none"/>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vAlign w:val="center"/>
          </w:tcPr>
          <w:p w:rsidR="00F07823" w:rsidRPr="00F23040" w:rsidRDefault="00F07823" w:rsidP="00773F86">
            <w:pPr>
              <w:spacing w:before="100" w:beforeAutospacing="1" w:after="100" w:afterAutospacing="1"/>
              <w:jc w:val="both"/>
              <w:rPr>
                <w:rFonts w:eastAsia="Times New Roman" w:cstheme="minorHAnsi"/>
                <w:kern w:val="0"/>
                <w:sz w:val="20"/>
                <w:szCs w:val="20"/>
                <w:lang w:eastAsia="it-IT"/>
                <w14:ligatures w14:val="none"/>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vAlign w:val="center"/>
          </w:tcPr>
          <w:p w:rsidR="00F07823" w:rsidRPr="00F23040" w:rsidRDefault="00F07823" w:rsidP="00773F86">
            <w:pPr>
              <w:spacing w:before="100" w:beforeAutospacing="1" w:after="100" w:afterAutospacing="1"/>
              <w:jc w:val="both"/>
              <w:rPr>
                <w:rFonts w:eastAsia="Times New Roman" w:cstheme="minorHAnsi"/>
                <w:kern w:val="0"/>
                <w:sz w:val="20"/>
                <w:szCs w:val="20"/>
                <w:lang w:eastAsia="it-IT"/>
                <w14:ligatures w14:val="none"/>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vAlign w:val="center"/>
          </w:tcPr>
          <w:p w:rsidR="00F07823" w:rsidRPr="00F23040" w:rsidRDefault="00F07823" w:rsidP="00773F86">
            <w:pPr>
              <w:spacing w:before="100" w:beforeAutospacing="1" w:after="100" w:afterAutospacing="1"/>
              <w:jc w:val="both"/>
              <w:rPr>
                <w:rFonts w:eastAsia="Times New Roman" w:cstheme="minorHAnsi"/>
                <w:kern w:val="0"/>
                <w:sz w:val="20"/>
                <w:szCs w:val="20"/>
                <w:lang w:eastAsia="it-IT"/>
                <w14:ligatures w14:val="none"/>
              </w:rPr>
            </w:pPr>
          </w:p>
        </w:tc>
      </w:tr>
    </w:tbl>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La comprova dei precedenti requisiti, è fornita secondo le disposizioni di cui all’art. 86 e all’allegato XVII, parte II, del Codice ovvero allegando copie conformi all’ori</w:t>
      </w:r>
      <w:r w:rsidR="00F07823">
        <w:rPr>
          <w:rFonts w:eastAsia="Times New Roman" w:cstheme="minorHAnsi"/>
          <w:kern w:val="0"/>
          <w:lang w:eastAsia="it-IT"/>
          <w14:ligatures w14:val="none"/>
        </w:rPr>
        <w:t>gi</w:t>
      </w:r>
      <w:r w:rsidRPr="00F23040">
        <w:rPr>
          <w:rFonts w:eastAsia="Times New Roman" w:cstheme="minorHAnsi"/>
          <w:kern w:val="0"/>
          <w:lang w:eastAsia="it-IT"/>
          <w14:ligatures w14:val="none"/>
        </w:rPr>
        <w:t xml:space="preserve">nale della documentazione comprovante i requisiti. </w:t>
      </w:r>
    </w:p>
    <w:p w:rsidR="00F07823"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28. di essere consapevole che in caso di presentazione di falsa dichiarazione o documentazione, la S.A. ne d</w:t>
      </w:r>
      <w:r w:rsidR="008C4051">
        <w:rPr>
          <w:rFonts w:eastAsia="Times New Roman" w:cstheme="minorHAnsi"/>
          <w:kern w:val="0"/>
          <w:lang w:eastAsia="it-IT"/>
          <w14:ligatures w14:val="none"/>
        </w:rPr>
        <w:t>à</w:t>
      </w:r>
      <w:r w:rsidRPr="00F23040">
        <w:rPr>
          <w:rFonts w:eastAsia="Times New Roman" w:cstheme="minorHAnsi"/>
          <w:kern w:val="0"/>
          <w:lang w:eastAsia="it-IT"/>
          <w14:ligatures w14:val="none"/>
        </w:rPr>
        <w:t xml:space="preserve"> segnalazione all’Autorit</w:t>
      </w:r>
      <w:r w:rsidR="008C4051">
        <w:rPr>
          <w:rFonts w:eastAsia="Times New Roman" w:cstheme="minorHAnsi"/>
          <w:kern w:val="0"/>
          <w:lang w:eastAsia="it-IT"/>
          <w14:ligatures w14:val="none"/>
        </w:rPr>
        <w:t>à</w:t>
      </w:r>
      <w:r w:rsidRPr="00F23040">
        <w:rPr>
          <w:rFonts w:eastAsia="Times New Roman" w:cstheme="minorHAnsi"/>
          <w:kern w:val="0"/>
          <w:lang w:eastAsia="it-IT"/>
          <w14:ligatures w14:val="none"/>
        </w:rPr>
        <w:t xml:space="preserve"> che, se ritiene che siano state rese con dolo o colpa grave dispone l’iscrizione al casellario informatico ai fini dell’esclusione dalle procedure di gara fino a due anni; </w:t>
      </w:r>
    </w:p>
    <w:p w:rsidR="00F07823" w:rsidRDefault="00F07823" w:rsidP="00773F86">
      <w:pPr>
        <w:spacing w:before="100" w:beforeAutospacing="1" w:after="100" w:afterAutospacing="1"/>
        <w:jc w:val="both"/>
        <w:rPr>
          <w:rFonts w:eastAsia="Times New Roman" w:cstheme="minorHAnsi"/>
          <w:kern w:val="0"/>
          <w:lang w:eastAsia="it-IT"/>
          <w14:ligatures w14:val="none"/>
        </w:rPr>
      </w:pPr>
      <w:r>
        <w:rPr>
          <w:rFonts w:eastAsia="Times New Roman" w:cstheme="minorHAnsi"/>
          <w:kern w:val="0"/>
          <w:lang w:eastAsia="it-IT"/>
          <w14:ligatures w14:val="none"/>
        </w:rPr>
        <w:t xml:space="preserve">29. </w:t>
      </w:r>
      <w:r w:rsidR="008F6E3C" w:rsidRPr="00F23040">
        <w:rPr>
          <w:rFonts w:eastAsia="Times New Roman" w:cstheme="minorHAnsi"/>
          <w:kern w:val="0"/>
          <w:lang w:eastAsia="it-IT"/>
          <w14:ligatures w14:val="none"/>
        </w:rPr>
        <w:t xml:space="preserve">di aver provveduto a registrarsi al sistema FVOE dell'ANAC, per la verifica dei requisiti di carattere generale, tecnico-organizzativi ed economico-finanziari e di aver allegato il PASSOE; </w:t>
      </w:r>
    </w:p>
    <w:p w:rsidR="00F07823" w:rsidRDefault="00F07823" w:rsidP="00773F86">
      <w:pPr>
        <w:spacing w:before="100" w:beforeAutospacing="1" w:after="100" w:afterAutospacing="1"/>
        <w:jc w:val="both"/>
        <w:rPr>
          <w:rFonts w:eastAsia="Times New Roman" w:cstheme="minorHAnsi"/>
          <w:kern w:val="0"/>
          <w:lang w:eastAsia="it-IT"/>
          <w14:ligatures w14:val="none"/>
        </w:rPr>
      </w:pPr>
      <w:r>
        <w:rPr>
          <w:rFonts w:eastAsia="Times New Roman" w:cstheme="minorHAnsi"/>
          <w:kern w:val="0"/>
          <w:lang w:eastAsia="it-IT"/>
          <w14:ligatures w14:val="none"/>
        </w:rPr>
        <w:t xml:space="preserve">30. </w:t>
      </w:r>
      <w:r w:rsidR="008F6E3C" w:rsidRPr="00F23040">
        <w:rPr>
          <w:rFonts w:eastAsia="Times New Roman" w:cstheme="minorHAnsi"/>
          <w:kern w:val="0"/>
          <w:lang w:eastAsia="it-IT"/>
          <w14:ligatures w14:val="none"/>
        </w:rPr>
        <w:t>che non si è reso colpevole di gravi illeciti professionali, tali da rendere dubbia la sua integrit</w:t>
      </w:r>
      <w:r w:rsidR="008C4051">
        <w:rPr>
          <w:rFonts w:eastAsia="Times New Roman" w:cstheme="minorHAnsi"/>
          <w:kern w:val="0"/>
          <w:lang w:eastAsia="it-IT"/>
          <w14:ligatures w14:val="none"/>
        </w:rPr>
        <w:t>à</w:t>
      </w:r>
      <w:r w:rsidR="008F6E3C" w:rsidRPr="00F23040">
        <w:rPr>
          <w:rFonts w:eastAsia="Times New Roman" w:cstheme="minorHAnsi"/>
          <w:kern w:val="0"/>
          <w:lang w:eastAsia="it-IT"/>
          <w14:ligatures w14:val="none"/>
        </w:rPr>
        <w:t xml:space="preserve"> o affidabilit</w:t>
      </w:r>
      <w:r w:rsidR="008C4051">
        <w:rPr>
          <w:rFonts w:eastAsia="Times New Roman" w:cstheme="minorHAnsi"/>
          <w:kern w:val="0"/>
          <w:lang w:eastAsia="it-IT"/>
          <w14:ligatures w14:val="none"/>
        </w:rPr>
        <w:t>à</w:t>
      </w:r>
      <w:r w:rsidR="008F6E3C" w:rsidRPr="00F23040">
        <w:rPr>
          <w:rFonts w:eastAsia="Times New Roman" w:cstheme="minorHAnsi"/>
          <w:kern w:val="0"/>
          <w:lang w:eastAsia="it-IT"/>
          <w14:ligatures w14:val="none"/>
        </w:rPr>
        <w:t xml:space="preserve">. (Tra questi rientrano: le significative carenze nell'esecuzione di un precedente contratto di appalto o di concessione che ne hanno causato la risoluzione anticipata, non contestata in giudizio, ovvero confermata all'esito di un giudizio, ovvero hanno dato luogo ad una condanna al risarcimento del danno o ad altre sanzioni; il tentativo di influenzare indebitamente il processo decisionale della stazione appaltante o di ottenere informazioni riservate ai fini di proprio vantaggio; il fornire, anche per negligenza, informazioni false o fuorvianti suscettibili di influenzare le decisioni sull'esclusione, la selezione o l'aggiudicazione ovvero l'omettere le informazioni dovute ai fini del corretto svolgimento della procedura di selezione); </w:t>
      </w:r>
    </w:p>
    <w:p w:rsidR="00F07823" w:rsidRDefault="00F07823" w:rsidP="00773F86">
      <w:pPr>
        <w:spacing w:before="100" w:beforeAutospacing="1" w:after="100" w:afterAutospacing="1"/>
        <w:jc w:val="both"/>
        <w:rPr>
          <w:rFonts w:eastAsia="Times New Roman" w:cstheme="minorHAnsi"/>
          <w:kern w:val="0"/>
          <w:lang w:eastAsia="it-IT"/>
          <w14:ligatures w14:val="none"/>
        </w:rPr>
      </w:pPr>
      <w:r>
        <w:rPr>
          <w:rFonts w:eastAsia="Times New Roman" w:cstheme="minorHAnsi"/>
          <w:kern w:val="0"/>
          <w:lang w:eastAsia="it-IT"/>
          <w14:ligatures w14:val="none"/>
        </w:rPr>
        <w:t xml:space="preserve">31. </w:t>
      </w:r>
      <w:r w:rsidR="008F6E3C" w:rsidRPr="00F23040">
        <w:rPr>
          <w:rFonts w:eastAsia="Times New Roman" w:cstheme="minorHAnsi"/>
          <w:kern w:val="0"/>
          <w:lang w:eastAsia="it-IT"/>
          <w14:ligatures w14:val="none"/>
        </w:rPr>
        <w:t>di non partecipare alla gara in pi</w:t>
      </w:r>
      <w:r w:rsidR="00FE51F9">
        <w:rPr>
          <w:rFonts w:eastAsia="Times New Roman" w:cstheme="minorHAnsi"/>
          <w:kern w:val="0"/>
          <w:lang w:eastAsia="it-IT"/>
          <w14:ligatures w14:val="none"/>
        </w:rPr>
        <w:t>ù</w:t>
      </w:r>
      <w:r w:rsidR="008F6E3C" w:rsidRPr="00F23040">
        <w:rPr>
          <w:rFonts w:eastAsia="Times New Roman" w:cstheme="minorHAnsi"/>
          <w:kern w:val="0"/>
          <w:lang w:eastAsia="it-IT"/>
          <w14:ligatures w14:val="none"/>
        </w:rPr>
        <w:t xml:space="preserve"> di un raggruppamento temporaneo o consorzio, neppure in forma individuale, qualora abbia partecipato alla gara in associazione o consorzio (art. 48 D.Lgs. 50/2016); </w:t>
      </w:r>
    </w:p>
    <w:p w:rsidR="00F07823" w:rsidRDefault="00F07823" w:rsidP="00773F86">
      <w:pPr>
        <w:spacing w:before="100" w:beforeAutospacing="1" w:after="100" w:afterAutospacing="1"/>
        <w:jc w:val="both"/>
        <w:rPr>
          <w:rFonts w:eastAsia="Times New Roman" w:cstheme="minorHAnsi"/>
          <w:kern w:val="0"/>
          <w:lang w:eastAsia="it-IT"/>
          <w14:ligatures w14:val="none"/>
        </w:rPr>
      </w:pPr>
      <w:r>
        <w:rPr>
          <w:rFonts w:eastAsia="Times New Roman" w:cstheme="minorHAnsi"/>
          <w:kern w:val="0"/>
          <w:lang w:eastAsia="it-IT"/>
          <w14:ligatures w14:val="none"/>
        </w:rPr>
        <w:t xml:space="preserve">32. </w:t>
      </w:r>
      <w:r w:rsidR="008F6E3C" w:rsidRPr="00F23040">
        <w:rPr>
          <w:rFonts w:eastAsia="Times New Roman" w:cstheme="minorHAnsi"/>
          <w:kern w:val="0"/>
          <w:lang w:eastAsia="it-IT"/>
          <w14:ligatures w14:val="none"/>
        </w:rPr>
        <w:t>(solo in caso di un’aggregazione di imprese aderenti ad un contratto di rete di cui all’art. 45, comma 1 lett. f), D.Lgs. 50/2016) che ai sensi dell’art. 48, del D.Lgs. 50/2016, in qualit</w:t>
      </w:r>
      <w:r w:rsidR="008C4051">
        <w:rPr>
          <w:rFonts w:eastAsia="Times New Roman" w:cstheme="minorHAnsi"/>
          <w:kern w:val="0"/>
          <w:lang w:eastAsia="it-IT"/>
          <w14:ligatures w14:val="none"/>
        </w:rPr>
        <w:t>à</w:t>
      </w:r>
      <w:r w:rsidR="008F6E3C" w:rsidRPr="00F23040">
        <w:rPr>
          <w:rFonts w:eastAsia="Times New Roman" w:cstheme="minorHAnsi"/>
          <w:kern w:val="0"/>
          <w:lang w:eastAsia="it-IT"/>
          <w14:ligatures w14:val="none"/>
        </w:rPr>
        <w:t xml:space="preserve"> di impresa retista indicata/mandataria/mandante, di non partecipare alla presente gara in qualsiasi altra forma prevista dal medesimo Decreto (cfr. Determinazione AVCP n. 3/2013); </w:t>
      </w:r>
    </w:p>
    <w:p w:rsidR="008F6E3C" w:rsidRPr="00F23040" w:rsidRDefault="00F07823" w:rsidP="00773F86">
      <w:pPr>
        <w:spacing w:before="100" w:beforeAutospacing="1" w:after="100" w:afterAutospacing="1"/>
        <w:jc w:val="both"/>
        <w:rPr>
          <w:rFonts w:eastAsia="Times New Roman" w:cstheme="minorHAnsi"/>
          <w:kern w:val="0"/>
          <w:lang w:eastAsia="it-IT"/>
          <w14:ligatures w14:val="none"/>
        </w:rPr>
      </w:pPr>
      <w:r>
        <w:rPr>
          <w:rFonts w:eastAsia="Times New Roman" w:cstheme="minorHAnsi"/>
          <w:kern w:val="0"/>
          <w:lang w:eastAsia="it-IT"/>
          <w14:ligatures w14:val="none"/>
        </w:rPr>
        <w:t xml:space="preserve">33. </w:t>
      </w:r>
      <w:r w:rsidR="008F6E3C" w:rsidRPr="00F23040">
        <w:rPr>
          <w:rFonts w:eastAsia="Times New Roman" w:cstheme="minorHAnsi"/>
          <w:kern w:val="0"/>
          <w:lang w:eastAsia="it-IT"/>
          <w14:ligatures w14:val="none"/>
        </w:rPr>
        <w:t>(solo in caso di rete d’impresa con organo comune e soggettivit</w:t>
      </w:r>
      <w:r w:rsidR="008C4051">
        <w:rPr>
          <w:rFonts w:eastAsia="Times New Roman" w:cstheme="minorHAnsi"/>
          <w:kern w:val="0"/>
          <w:lang w:eastAsia="it-IT"/>
          <w14:ligatures w14:val="none"/>
        </w:rPr>
        <w:t>à</w:t>
      </w:r>
      <w:r w:rsidR="008F6E3C" w:rsidRPr="00F23040">
        <w:rPr>
          <w:rFonts w:eastAsia="Times New Roman" w:cstheme="minorHAnsi"/>
          <w:kern w:val="0"/>
          <w:lang w:eastAsia="it-IT"/>
          <w14:ligatures w14:val="none"/>
        </w:rPr>
        <w:t xml:space="preserve"> giuridica) che in qualit</w:t>
      </w:r>
      <w:r w:rsidR="008C4051">
        <w:rPr>
          <w:rFonts w:eastAsia="Times New Roman" w:cstheme="minorHAnsi"/>
          <w:kern w:val="0"/>
          <w:lang w:eastAsia="it-IT"/>
          <w14:ligatures w14:val="none"/>
        </w:rPr>
        <w:t>à</w:t>
      </w:r>
      <w:r w:rsidR="008F6E3C" w:rsidRPr="00F23040">
        <w:rPr>
          <w:rFonts w:eastAsia="Times New Roman" w:cstheme="minorHAnsi"/>
          <w:kern w:val="0"/>
          <w:lang w:eastAsia="it-IT"/>
          <w14:ligatures w14:val="none"/>
        </w:rPr>
        <w:t xml:space="preserve"> di organo comune,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a) impegna tutte le imprese retiste aderenti al medesimo contratto, presentando la copia autentica del contratto di rete,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ovvero </w:t>
      </w:r>
    </w:p>
    <w:p w:rsidR="00F07823"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b) fermo restando la presentazione della copia autentica del contratto di rete, NON impegna tutte le imprese retiste aderenti al medesimo contratto ed INDICA, pertanto, la denominazione ed il codice </w:t>
      </w:r>
      <w:r w:rsidRPr="00F23040">
        <w:rPr>
          <w:rFonts w:eastAsia="Times New Roman" w:cstheme="minorHAnsi"/>
          <w:kern w:val="0"/>
          <w:lang w:eastAsia="it-IT"/>
          <w14:ligatures w14:val="none"/>
        </w:rPr>
        <w:lastRenderedPageBreak/>
        <w:t xml:space="preserve">fiscale delle sole imprese retiste con le quali concorre _______________________________________________________________; </w:t>
      </w:r>
    </w:p>
    <w:p w:rsidR="00F07823" w:rsidRDefault="00F07823" w:rsidP="00773F86">
      <w:pPr>
        <w:spacing w:before="100" w:beforeAutospacing="1" w:after="100" w:afterAutospacing="1"/>
        <w:jc w:val="both"/>
        <w:rPr>
          <w:rFonts w:eastAsia="Times New Roman" w:cstheme="minorHAnsi"/>
          <w:kern w:val="0"/>
          <w:lang w:eastAsia="it-IT"/>
          <w14:ligatures w14:val="none"/>
        </w:rPr>
      </w:pPr>
      <w:r>
        <w:rPr>
          <w:rFonts w:eastAsia="Times New Roman" w:cstheme="minorHAnsi"/>
          <w:kern w:val="0"/>
          <w:lang w:eastAsia="it-IT"/>
          <w14:ligatures w14:val="none"/>
        </w:rPr>
        <w:t xml:space="preserve">34. </w:t>
      </w:r>
      <w:r w:rsidR="008F6E3C" w:rsidRPr="00F23040">
        <w:rPr>
          <w:rFonts w:eastAsia="Times New Roman" w:cstheme="minorHAnsi"/>
          <w:kern w:val="0"/>
          <w:lang w:eastAsia="it-IT"/>
          <w14:ligatures w14:val="none"/>
        </w:rPr>
        <w:t xml:space="preserve">dichiara, nel caso di consorzi, di cui all’art. 47 e 48 del Codice, di aver indicato nella tabella apposita per quali consorziati il consorzio concorre, per questi vige il divieto di partecipare alla gara in forma individuale, in altro consorzio, in altro raggruppamento temporaneo; (NB: in caso di aggiudicazione i soggetti assegnatari non potranno essere diversi da quelli indicati); </w:t>
      </w:r>
    </w:p>
    <w:p w:rsidR="00F07823" w:rsidRDefault="00F07823" w:rsidP="00773F86">
      <w:pPr>
        <w:spacing w:before="100" w:beforeAutospacing="1" w:after="100" w:afterAutospacing="1"/>
        <w:jc w:val="both"/>
        <w:rPr>
          <w:rFonts w:eastAsia="Times New Roman" w:cstheme="minorHAnsi"/>
          <w:kern w:val="0"/>
          <w:lang w:eastAsia="it-IT"/>
          <w14:ligatures w14:val="none"/>
        </w:rPr>
      </w:pPr>
      <w:r>
        <w:rPr>
          <w:rFonts w:eastAsia="Times New Roman" w:cstheme="minorHAnsi"/>
          <w:kern w:val="0"/>
          <w:lang w:eastAsia="it-IT"/>
          <w14:ligatures w14:val="none"/>
        </w:rPr>
        <w:t xml:space="preserve">35. </w:t>
      </w:r>
      <w:r w:rsidR="008F6E3C" w:rsidRPr="00F23040">
        <w:rPr>
          <w:rFonts w:eastAsia="Times New Roman" w:cstheme="minorHAnsi"/>
          <w:kern w:val="0"/>
          <w:lang w:eastAsia="it-IT"/>
          <w14:ligatures w14:val="none"/>
        </w:rPr>
        <w:t>dichiara (per RT</w:t>
      </w:r>
      <w:r>
        <w:rPr>
          <w:rFonts w:eastAsia="Times New Roman" w:cstheme="minorHAnsi"/>
          <w:kern w:val="0"/>
          <w:lang w:eastAsia="it-IT"/>
          <w14:ligatures w14:val="none"/>
        </w:rPr>
        <w:t>I</w:t>
      </w:r>
      <w:r w:rsidR="008F6E3C" w:rsidRPr="00F23040">
        <w:rPr>
          <w:rFonts w:eastAsia="Times New Roman" w:cstheme="minorHAnsi"/>
          <w:kern w:val="0"/>
          <w:lang w:eastAsia="it-IT"/>
          <w14:ligatures w14:val="none"/>
        </w:rPr>
        <w:t xml:space="preserve"> da costituirsi) che, in caso di aggiudicazione, sar</w:t>
      </w:r>
      <w:r w:rsidR="008C4051">
        <w:rPr>
          <w:rFonts w:eastAsia="Times New Roman" w:cstheme="minorHAnsi"/>
          <w:kern w:val="0"/>
          <w:lang w:eastAsia="it-IT"/>
          <w14:ligatures w14:val="none"/>
        </w:rPr>
        <w:t>à</w:t>
      </w:r>
      <w:r w:rsidR="008F6E3C" w:rsidRPr="00F23040">
        <w:rPr>
          <w:rFonts w:eastAsia="Times New Roman" w:cstheme="minorHAnsi"/>
          <w:kern w:val="0"/>
          <w:lang w:eastAsia="it-IT"/>
          <w14:ligatures w14:val="none"/>
        </w:rPr>
        <w:t xml:space="preserve"> formalmente costituito il RT</w:t>
      </w:r>
      <w:r>
        <w:rPr>
          <w:rFonts w:eastAsia="Times New Roman" w:cstheme="minorHAnsi"/>
          <w:kern w:val="0"/>
          <w:lang w:eastAsia="it-IT"/>
          <w14:ligatures w14:val="none"/>
        </w:rPr>
        <w:t>I</w:t>
      </w:r>
      <w:r w:rsidR="008F6E3C" w:rsidRPr="00F23040">
        <w:rPr>
          <w:rFonts w:eastAsia="Times New Roman" w:cstheme="minorHAnsi"/>
          <w:kern w:val="0"/>
          <w:lang w:eastAsia="it-IT"/>
          <w14:ligatures w14:val="none"/>
        </w:rPr>
        <w:t>, conferendo mandato collettivo speciale con rappresentanza all’Impresa: _________________________________, qualificata come capogruppo, la quale stipuler</w:t>
      </w:r>
      <w:r w:rsidR="008C4051">
        <w:rPr>
          <w:rFonts w:eastAsia="Times New Roman" w:cstheme="minorHAnsi"/>
          <w:kern w:val="0"/>
          <w:lang w:eastAsia="it-IT"/>
          <w14:ligatures w14:val="none"/>
        </w:rPr>
        <w:t>à</w:t>
      </w:r>
      <w:r w:rsidR="008F6E3C" w:rsidRPr="00F23040">
        <w:rPr>
          <w:rFonts w:eastAsia="Times New Roman" w:cstheme="minorHAnsi"/>
          <w:kern w:val="0"/>
          <w:lang w:eastAsia="it-IT"/>
          <w14:ligatures w14:val="none"/>
        </w:rPr>
        <w:t xml:space="preserve"> il contratto in nome e per conto proprio e dei mandanti (vedi modello E allegato) e dichiara di assumere l’impegno, in caso di aggiudicazione, ad uniformarsi alla disciplina vigente con riguardo alle associazioni temporanee o consorzi o GEIE. Inoltre prende atto che è vietata qualsiasi modificazione alla composizione delle associazioni temporanee e dei consorzi di cui all’art. 45, comma 2, lettera d), e), f e g) del D.lgs 18.04.2016, n. 50 rispetto a quella risultante dall’impegno presentato in sede di offerta; </w:t>
      </w:r>
    </w:p>
    <w:p w:rsidR="00F07823" w:rsidRDefault="00F07823" w:rsidP="00773F86">
      <w:pPr>
        <w:spacing w:before="100" w:beforeAutospacing="1" w:after="100" w:afterAutospacing="1"/>
        <w:jc w:val="both"/>
        <w:rPr>
          <w:rFonts w:eastAsia="Times New Roman" w:cstheme="minorHAnsi"/>
          <w:kern w:val="0"/>
          <w:lang w:eastAsia="it-IT"/>
          <w14:ligatures w14:val="none"/>
        </w:rPr>
      </w:pPr>
      <w:r>
        <w:rPr>
          <w:rFonts w:eastAsia="Times New Roman" w:cstheme="minorHAnsi"/>
          <w:kern w:val="0"/>
          <w:lang w:eastAsia="it-IT"/>
          <w14:ligatures w14:val="none"/>
        </w:rPr>
        <w:t xml:space="preserve">36. </w:t>
      </w:r>
      <w:r w:rsidR="008F6E3C" w:rsidRPr="00F23040">
        <w:rPr>
          <w:rFonts w:eastAsia="Times New Roman" w:cstheme="minorHAnsi"/>
          <w:kern w:val="0"/>
          <w:lang w:eastAsia="it-IT"/>
          <w14:ligatures w14:val="none"/>
        </w:rPr>
        <w:t>dichiara che presso l’operatore economico non ricorrano le condizioni di cui all’art. 53, comma 16- ter del D. Lgs. 165/01: “I dipendenti che, negli ultimi tre anni di servizio, hanno esercitato poteri autoritativi o negoziali per conto delle pubbliche amministrazioni di cui all’articolo 1, comma 2, non possono svolgere, nei tre anni successivi alla cessazione del rapporto di pubblico impiego, attivit</w:t>
      </w:r>
      <w:r w:rsidR="008C4051">
        <w:rPr>
          <w:rFonts w:eastAsia="Times New Roman" w:cstheme="minorHAnsi"/>
          <w:kern w:val="0"/>
          <w:lang w:eastAsia="it-IT"/>
          <w14:ligatures w14:val="none"/>
        </w:rPr>
        <w:t>à</w:t>
      </w:r>
      <w:r w:rsidR="008F6E3C" w:rsidRPr="00F23040">
        <w:rPr>
          <w:rFonts w:eastAsia="Times New Roman" w:cstheme="minorHAnsi"/>
          <w:kern w:val="0"/>
          <w:lang w:eastAsia="it-IT"/>
          <w14:ligatures w14:val="none"/>
        </w:rPr>
        <w:t xml:space="preserve"> lavorativa o professionale presso i soggetti privati destinatari dell’attivit</w:t>
      </w:r>
      <w:r w:rsidR="008C4051">
        <w:rPr>
          <w:rFonts w:eastAsia="Times New Roman" w:cstheme="minorHAnsi"/>
          <w:kern w:val="0"/>
          <w:lang w:eastAsia="it-IT"/>
          <w14:ligatures w14:val="none"/>
        </w:rPr>
        <w:t>à</w:t>
      </w:r>
      <w:r w:rsidR="008F6E3C" w:rsidRPr="00F23040">
        <w:rPr>
          <w:rFonts w:eastAsia="Times New Roman" w:cstheme="minorHAnsi"/>
          <w:kern w:val="0"/>
          <w:lang w:eastAsia="it-IT"/>
          <w14:ligatures w14:val="none"/>
        </w:rPr>
        <w:t xml:space="preserve"> della pubblica amministrazione svolta attraverso i medesimi poteri. I contratti conclusi e gli incarichi conferiti in violazione di quanto previsto dal presente comma sono nulli ed è fatto divieto ai soggetti privati che li hanno conclusi o conferiti di contrattare con le pubbliche amministrazioni per i successivi tre anni con obbligo di restituzione dei compensi eventualmente percepiti e accertati ad essi riferiti”; </w:t>
      </w:r>
    </w:p>
    <w:p w:rsidR="00F07823" w:rsidRDefault="00F07823" w:rsidP="00773F86">
      <w:pPr>
        <w:spacing w:before="100" w:beforeAutospacing="1" w:after="100" w:afterAutospacing="1"/>
        <w:jc w:val="both"/>
        <w:rPr>
          <w:rFonts w:eastAsia="Times New Roman" w:cstheme="minorHAnsi"/>
          <w:kern w:val="0"/>
          <w:lang w:eastAsia="it-IT"/>
          <w14:ligatures w14:val="none"/>
        </w:rPr>
      </w:pPr>
      <w:r>
        <w:rPr>
          <w:rFonts w:eastAsia="Times New Roman" w:cstheme="minorHAnsi"/>
          <w:kern w:val="0"/>
          <w:lang w:eastAsia="it-IT"/>
          <w14:ligatures w14:val="none"/>
        </w:rPr>
        <w:t xml:space="preserve">37. </w:t>
      </w:r>
      <w:r w:rsidR="008F6E3C" w:rsidRPr="00F23040">
        <w:rPr>
          <w:rFonts w:eastAsia="Times New Roman" w:cstheme="minorHAnsi"/>
          <w:kern w:val="0"/>
          <w:lang w:eastAsia="it-IT"/>
          <w14:ligatures w14:val="none"/>
        </w:rPr>
        <w:t>dichiara che la propria partecipazione alla gara non determina una situazione di conflitto di interesse ai sensi dell'articolo 42, comma 2 del D.L</w:t>
      </w:r>
      <w:r>
        <w:rPr>
          <w:rFonts w:eastAsia="Times New Roman" w:cstheme="minorHAnsi"/>
          <w:kern w:val="0"/>
          <w:lang w:eastAsia="it-IT"/>
          <w14:ligatures w14:val="none"/>
        </w:rPr>
        <w:t>gs</w:t>
      </w:r>
      <w:r w:rsidR="008F6E3C" w:rsidRPr="00F23040">
        <w:rPr>
          <w:rFonts w:eastAsia="Times New Roman" w:cstheme="minorHAnsi"/>
          <w:kern w:val="0"/>
          <w:lang w:eastAsia="it-IT"/>
          <w14:ligatures w14:val="none"/>
        </w:rPr>
        <w:t xml:space="preserve"> n. 50/2016, non diversamente risolvibile ovvero di non trovarsi in alcuna condizione di incompatibilit</w:t>
      </w:r>
      <w:r w:rsidR="008C4051">
        <w:rPr>
          <w:rFonts w:eastAsia="Times New Roman" w:cstheme="minorHAnsi"/>
          <w:kern w:val="0"/>
          <w:lang w:eastAsia="it-IT"/>
          <w14:ligatures w14:val="none"/>
        </w:rPr>
        <w:t>à</w:t>
      </w:r>
      <w:r w:rsidR="008F6E3C" w:rsidRPr="00F23040">
        <w:rPr>
          <w:rFonts w:eastAsia="Times New Roman" w:cstheme="minorHAnsi"/>
          <w:kern w:val="0"/>
          <w:lang w:eastAsia="it-IT"/>
          <w14:ligatures w14:val="none"/>
        </w:rPr>
        <w:t xml:space="preserve"> ai sensi di disposizioni di legge, ordinamento professionale o contrattuali; </w:t>
      </w:r>
    </w:p>
    <w:p w:rsidR="00F07823" w:rsidRDefault="00F07823" w:rsidP="00773F86">
      <w:pPr>
        <w:spacing w:before="100" w:beforeAutospacing="1" w:after="100" w:afterAutospacing="1"/>
        <w:jc w:val="both"/>
        <w:rPr>
          <w:rFonts w:eastAsia="Times New Roman" w:cstheme="minorHAnsi"/>
          <w:kern w:val="0"/>
          <w:lang w:eastAsia="it-IT"/>
          <w14:ligatures w14:val="none"/>
        </w:rPr>
      </w:pPr>
      <w:r>
        <w:rPr>
          <w:rFonts w:eastAsia="Times New Roman" w:cstheme="minorHAnsi"/>
          <w:kern w:val="0"/>
          <w:lang w:eastAsia="it-IT"/>
          <w14:ligatures w14:val="none"/>
        </w:rPr>
        <w:t xml:space="preserve">38. </w:t>
      </w:r>
      <w:r w:rsidR="008F6E3C" w:rsidRPr="00F23040">
        <w:rPr>
          <w:rFonts w:eastAsia="Times New Roman" w:cstheme="minorHAnsi"/>
          <w:kern w:val="0"/>
          <w:lang w:eastAsia="it-IT"/>
          <w14:ligatures w14:val="none"/>
        </w:rPr>
        <w:t xml:space="preserve">di impegnarsi a non divulgare e/o utilizzare dati o informazioni riservate in qualsiasi modo ottenute nel corso della predisposizione dell’offerta o nell’esecuzione dei servizi ed inoltre a fornire la prestazione in oggetto nel rispetto delle leggi e regolamenti vigenti e/o emanati in corso di esecuzione dell’incarico e comunque di tutte le disposizioni necessarie a conseguire le approvazioni che consentano la realizzazione del progetto; </w:t>
      </w:r>
    </w:p>
    <w:p w:rsidR="00F07823" w:rsidRDefault="00F07823" w:rsidP="00773F86">
      <w:pPr>
        <w:spacing w:before="100" w:beforeAutospacing="1" w:after="100" w:afterAutospacing="1"/>
        <w:jc w:val="both"/>
        <w:rPr>
          <w:rFonts w:eastAsia="Times New Roman" w:cstheme="minorHAnsi"/>
          <w:kern w:val="0"/>
          <w:lang w:eastAsia="it-IT"/>
          <w14:ligatures w14:val="none"/>
        </w:rPr>
      </w:pPr>
      <w:r>
        <w:rPr>
          <w:rFonts w:eastAsia="Times New Roman" w:cstheme="minorHAnsi"/>
          <w:kern w:val="0"/>
          <w:lang w:eastAsia="it-IT"/>
          <w14:ligatures w14:val="none"/>
        </w:rPr>
        <w:t xml:space="preserve">39. </w:t>
      </w:r>
      <w:r w:rsidR="008F6E3C" w:rsidRPr="00F23040">
        <w:rPr>
          <w:rFonts w:eastAsia="Times New Roman" w:cstheme="minorHAnsi"/>
          <w:kern w:val="0"/>
          <w:lang w:eastAsia="it-IT"/>
          <w14:ligatures w14:val="none"/>
        </w:rPr>
        <w:t xml:space="preserve">di aver tenuto conto nell’offerta degli oneri per la sicurezza interni e delle spese relative al costo orario del personale che non potranno in alcun modo essere oggetto di ribasso; </w:t>
      </w:r>
    </w:p>
    <w:p w:rsidR="008F6E3C" w:rsidRPr="00F23040" w:rsidRDefault="00F07823" w:rsidP="00773F86">
      <w:pPr>
        <w:jc w:val="both"/>
        <w:rPr>
          <w:rFonts w:eastAsia="Times New Roman" w:cstheme="minorHAnsi"/>
          <w:kern w:val="0"/>
          <w:lang w:eastAsia="it-IT"/>
          <w14:ligatures w14:val="none"/>
        </w:rPr>
      </w:pPr>
      <w:r>
        <w:rPr>
          <w:rFonts w:eastAsia="Times New Roman" w:cstheme="minorHAnsi"/>
          <w:kern w:val="0"/>
          <w:lang w:eastAsia="it-IT"/>
          <w14:ligatures w14:val="none"/>
        </w:rPr>
        <w:t xml:space="preserve">40. </w:t>
      </w:r>
      <w:r w:rsidR="008F6E3C" w:rsidRPr="00F23040">
        <w:rPr>
          <w:rFonts w:eastAsia="Times New Roman" w:cstheme="minorHAnsi"/>
          <w:kern w:val="0"/>
          <w:lang w:eastAsia="it-IT"/>
          <w14:ligatures w14:val="none"/>
        </w:rPr>
        <w:t>(in caso di avvalimento)(Vedi modelli D)</w:t>
      </w:r>
      <w:r w:rsidR="0055342C">
        <w:rPr>
          <w:rStyle w:val="Rimandonotaapidipagina"/>
          <w:rFonts w:eastAsia="Times New Roman" w:cstheme="minorHAnsi"/>
          <w:kern w:val="0"/>
          <w:lang w:eastAsia="it-IT"/>
          <w14:ligatures w14:val="none"/>
        </w:rPr>
        <w:footnoteReference w:id="2"/>
      </w:r>
    </w:p>
    <w:p w:rsidR="008F6E3C" w:rsidRPr="00F23040" w:rsidRDefault="008F6E3C" w:rsidP="00773F86">
      <w:pPr>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a)  che per la partecipazione alla gara il concorrente per i seguenti requisiti: _______________________________________________ si avvale del soggetto avvalente denominato: __________________________________________________________; </w:t>
      </w:r>
    </w:p>
    <w:p w:rsidR="008F6E3C" w:rsidRPr="00F23040" w:rsidRDefault="008F6E3C" w:rsidP="00773F86">
      <w:pPr>
        <w:jc w:val="both"/>
        <w:rPr>
          <w:rFonts w:eastAsia="Times New Roman" w:cstheme="minorHAnsi"/>
          <w:kern w:val="0"/>
          <w:lang w:eastAsia="it-IT"/>
          <w14:ligatures w14:val="none"/>
        </w:rPr>
      </w:pPr>
      <w:r w:rsidRPr="00F23040">
        <w:rPr>
          <w:rFonts w:eastAsia="Times New Roman" w:cstheme="minorHAnsi"/>
          <w:kern w:val="0"/>
          <w:lang w:eastAsia="it-IT"/>
          <w14:ligatures w14:val="none"/>
        </w:rPr>
        <w:lastRenderedPageBreak/>
        <w:t xml:space="preserve">b)  che l’operatore economico ausiliario sopra indicato è in possesso dei requisiti generali indicati all’art. 80 del D.Lgs. 50/2016 come da relativo DGUE allegato;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41.che la Direzione Provinciale del Lavoro territorialmente competente è sita presso il seguente indirizzo: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_____________________________________________________________________________;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42. che la Cancelleria Fallimentare presso il Tribunale territorialmente competente è sita presso il seguente</w:t>
      </w:r>
      <w:r w:rsidR="00F07823">
        <w:rPr>
          <w:rFonts w:eastAsia="Times New Roman" w:cstheme="minorHAnsi"/>
          <w:kern w:val="0"/>
          <w:lang w:eastAsia="it-IT"/>
          <w14:ligatures w14:val="none"/>
        </w:rPr>
        <w:t xml:space="preserve"> </w:t>
      </w:r>
      <w:r w:rsidRPr="00F23040">
        <w:rPr>
          <w:rFonts w:eastAsia="Times New Roman" w:cstheme="minorHAnsi"/>
          <w:kern w:val="0"/>
          <w:lang w:eastAsia="it-IT"/>
          <w14:ligatures w14:val="none"/>
        </w:rPr>
        <w:t xml:space="preserve">indirizzo:______________________________________________________________________;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43. quanto dichiarato in materia di imposte e tasse è verificabile presso l’Agenzia delle Entrate competente del Comune di __________________in Via ______________________________ tel _______________________ fax _______________;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44. di essere a conoscenza dell’obbligo a partire dal 1 Aprile 2015 per le Pubbliche Amministrazioni di accettare esclusivamente fatture firmate digitalmente e in formato elettronico XML tramite Sistema di interscambio (SDI). Per poter identificare correttamente l’ufficio destinatario della singola pubblica amministrazione, i fornitori dovranno inserire il codice univoco dell’ufficio destinatario del settore ai sensi dell’art. 1c. 209-214 della Legge 244/2007 e dell’art. 25 del D.L. 66/2014; </w:t>
      </w:r>
    </w:p>
    <w:p w:rsidR="008F6E3C"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45. attesta di essere informato, ai sensi e per gli effetti dell’articolo 13 del decreto legislativo 30 giugno 2003, n. 196, che i dati personali raccolti saranno trattati, anche con strumenti informatici, esclusivamente nell’ambito della presente gara, </w:t>
      </w:r>
      <w:r w:rsidR="00A75FEF" w:rsidRPr="00F23040">
        <w:rPr>
          <w:rFonts w:eastAsia="Times New Roman" w:cstheme="minorHAnsi"/>
          <w:kern w:val="0"/>
          <w:lang w:eastAsia="it-IT"/>
          <w14:ligatures w14:val="none"/>
        </w:rPr>
        <w:t>nonch</w:t>
      </w:r>
      <w:r w:rsidR="00A75FEF">
        <w:rPr>
          <w:rFonts w:eastAsia="Times New Roman" w:cstheme="minorHAnsi"/>
          <w:kern w:val="0"/>
          <w:lang w:eastAsia="it-IT"/>
          <w14:ligatures w14:val="none"/>
        </w:rPr>
        <w:t>é</w:t>
      </w:r>
      <w:r w:rsidRPr="00F23040">
        <w:rPr>
          <w:rFonts w:eastAsia="Times New Roman" w:cstheme="minorHAnsi"/>
          <w:kern w:val="0"/>
          <w:lang w:eastAsia="it-IT"/>
          <w14:ligatures w14:val="none"/>
        </w:rPr>
        <w:t xml:space="preserve"> dell’esistenza dei diritti di cui all’articolo 7 del medesimo decreto legislativo.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Per gli operatori economici ammessi al concordato preventivo con continuit</w:t>
      </w:r>
      <w:r w:rsidR="008C4051">
        <w:rPr>
          <w:rFonts w:eastAsia="Times New Roman" w:cstheme="minorHAnsi"/>
          <w:kern w:val="0"/>
          <w:lang w:eastAsia="it-IT"/>
          <w14:ligatures w14:val="none"/>
        </w:rPr>
        <w:t>à</w:t>
      </w:r>
      <w:r w:rsidRPr="00F23040">
        <w:rPr>
          <w:rFonts w:eastAsia="Times New Roman" w:cstheme="minorHAnsi"/>
          <w:kern w:val="0"/>
          <w:lang w:eastAsia="it-IT"/>
          <w14:ligatures w14:val="none"/>
        </w:rPr>
        <w:t xml:space="preserve"> aziendale di cui all’art. 186 bis del RD 16 marzo 1942 n. 267</w:t>
      </w:r>
      <w:r w:rsidR="00F07823">
        <w:rPr>
          <w:rFonts w:eastAsia="Times New Roman" w:cstheme="minorHAnsi"/>
          <w:kern w:val="0"/>
          <w:lang w:eastAsia="it-IT"/>
          <w14:ligatures w14:val="none"/>
        </w:rPr>
        <w:t>.</w:t>
      </w:r>
      <w:r w:rsidRPr="00F23040">
        <w:rPr>
          <w:rFonts w:eastAsia="Times New Roman" w:cstheme="minorHAnsi"/>
          <w:kern w:val="0"/>
          <w:lang w:eastAsia="it-IT"/>
          <w14:ligatures w14:val="none"/>
        </w:rPr>
        <w:t xml:space="preserve">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46. indica, ad integrazione di quanto indicato nella parte III, sez. C, lett. d) del DGUE, i seguenti estremi del provvedimento di ammissione al concordato e del provvedimento di autorizzazione a partecipare alle gare ............ rilasciati dal Tribunale di .................. </w:t>
      </w:r>
      <w:r w:rsidR="00F07823" w:rsidRPr="00F23040">
        <w:rPr>
          <w:rFonts w:eastAsia="Times New Roman" w:cstheme="minorHAnsi"/>
          <w:kern w:val="0"/>
          <w:lang w:eastAsia="it-IT"/>
          <w14:ligatures w14:val="none"/>
        </w:rPr>
        <w:t>nonch</w:t>
      </w:r>
      <w:r w:rsidR="00F07823">
        <w:rPr>
          <w:rFonts w:eastAsia="Times New Roman" w:cstheme="minorHAnsi"/>
          <w:kern w:val="0"/>
          <w:lang w:eastAsia="it-IT"/>
          <w14:ligatures w14:val="none"/>
        </w:rPr>
        <w:t>é</w:t>
      </w:r>
      <w:r w:rsidRPr="00F23040">
        <w:rPr>
          <w:rFonts w:eastAsia="Times New Roman" w:cstheme="minorHAnsi"/>
          <w:kern w:val="0"/>
          <w:lang w:eastAsia="it-IT"/>
          <w14:ligatures w14:val="none"/>
        </w:rPr>
        <w:t xml:space="preserve"> dichiara di non partecipare alla gara quale mandataria di un raggruppamento temporaneo di imprese e che le altre imprese aderenti al raggruppamento non sono assoggettate ad una procedura concorsuale ai sensi dell’art. 186 bis, comma 6 della legge fallimentare.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Le suddette dichiarazioni, di cui ai punti da 1 a 45, potranno essere rese quali sezioni interne alla domanda di partecipazione (Allegato A) debitamente compilate e sottoscritte dagli operatori dichiaranti </w:t>
      </w:r>
      <w:r w:rsidR="00F07823" w:rsidRPr="00F23040">
        <w:rPr>
          <w:rFonts w:eastAsia="Times New Roman" w:cstheme="minorHAnsi"/>
          <w:kern w:val="0"/>
          <w:lang w:eastAsia="it-IT"/>
          <w14:ligatures w14:val="none"/>
        </w:rPr>
        <w:t>nonch</w:t>
      </w:r>
      <w:r w:rsidR="00F07823">
        <w:rPr>
          <w:rFonts w:eastAsia="Times New Roman" w:cstheme="minorHAnsi"/>
          <w:kern w:val="0"/>
          <w:lang w:eastAsia="it-IT"/>
          <w14:ligatures w14:val="none"/>
        </w:rPr>
        <w:t>é</w:t>
      </w:r>
      <w:r w:rsidRPr="00F23040">
        <w:rPr>
          <w:rFonts w:eastAsia="Times New Roman" w:cstheme="minorHAnsi"/>
          <w:kern w:val="0"/>
          <w:lang w:eastAsia="it-IT"/>
          <w14:ligatures w14:val="none"/>
        </w:rPr>
        <w:t xml:space="preserve"> dal sottoscrittore della domanda di partecipazione.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Ciascuna ausiliaria rendono le dichiarazioni integrative di cui ai nn. 1, 2, 44 e, ove pertinente 47, allegandole al loro DGUE e a mezzo Modello D. </w:t>
      </w:r>
    </w:p>
    <w:p w:rsidR="008F6E3C" w:rsidRPr="00EF7237" w:rsidRDefault="008F6E3C" w:rsidP="00773F86">
      <w:pPr>
        <w:pStyle w:val="Paragrafoelenco"/>
        <w:numPr>
          <w:ilvl w:val="2"/>
          <w:numId w:val="45"/>
        </w:numPr>
        <w:spacing w:before="100" w:beforeAutospacing="1" w:after="100" w:afterAutospacing="1"/>
        <w:jc w:val="both"/>
        <w:rPr>
          <w:rFonts w:eastAsia="Times New Roman" w:cstheme="minorHAnsi"/>
          <w:kern w:val="0"/>
          <w:lang w:eastAsia="it-IT"/>
          <w14:ligatures w14:val="none"/>
        </w:rPr>
      </w:pPr>
      <w:r w:rsidRPr="00EF7237">
        <w:rPr>
          <w:rFonts w:eastAsia="Times New Roman" w:cstheme="minorHAnsi"/>
          <w:kern w:val="0"/>
          <w:lang w:eastAsia="it-IT"/>
          <w14:ligatures w14:val="none"/>
        </w:rPr>
        <w:t xml:space="preserve">Documentazione a corredo </w:t>
      </w:r>
    </w:p>
    <w:p w:rsidR="00F07823" w:rsidRDefault="008F6E3C" w:rsidP="00773F86">
      <w:pPr>
        <w:spacing w:before="100" w:beforeAutospacing="1" w:after="100" w:afterAutospacing="1"/>
        <w:jc w:val="both"/>
        <w:rPr>
          <w:rFonts w:eastAsia="Times New Roman" w:cstheme="minorHAnsi"/>
          <w:kern w:val="0"/>
          <w:lang w:eastAsia="it-IT"/>
          <w14:ligatures w14:val="none"/>
        </w:rPr>
      </w:pPr>
      <w:r w:rsidRPr="00F07823">
        <w:rPr>
          <w:rFonts w:eastAsia="Times New Roman" w:cstheme="minorHAnsi"/>
          <w:kern w:val="0"/>
          <w:u w:val="single"/>
          <w:lang w:eastAsia="it-IT"/>
          <w14:ligatures w14:val="none"/>
        </w:rPr>
        <w:t>Il concorrente allega</w:t>
      </w:r>
      <w:r w:rsidRPr="00F23040">
        <w:rPr>
          <w:rFonts w:eastAsia="Times New Roman" w:cstheme="minorHAnsi"/>
          <w:kern w:val="0"/>
          <w:lang w:eastAsia="it-IT"/>
          <w14:ligatures w14:val="none"/>
        </w:rPr>
        <w:t xml:space="preserve">: </w:t>
      </w:r>
    </w:p>
    <w:p w:rsidR="00F07823" w:rsidRDefault="008F6E3C" w:rsidP="00773F86">
      <w:pPr>
        <w:pStyle w:val="Paragrafoelenco"/>
        <w:numPr>
          <w:ilvl w:val="0"/>
          <w:numId w:val="25"/>
        </w:numPr>
        <w:tabs>
          <w:tab w:val="clear" w:pos="720"/>
        </w:tabs>
        <w:spacing w:before="100" w:beforeAutospacing="1" w:after="100" w:afterAutospacing="1"/>
        <w:ind w:left="0" w:firstLine="0"/>
        <w:jc w:val="both"/>
        <w:rPr>
          <w:rFonts w:eastAsia="Times New Roman" w:cstheme="minorHAnsi"/>
          <w:kern w:val="0"/>
          <w:lang w:eastAsia="it-IT"/>
          <w14:ligatures w14:val="none"/>
        </w:rPr>
      </w:pPr>
      <w:r w:rsidRPr="00F07823">
        <w:rPr>
          <w:rFonts w:eastAsia="Times New Roman" w:cstheme="minorHAnsi"/>
          <w:kern w:val="0"/>
          <w:lang w:eastAsia="it-IT"/>
          <w14:ligatures w14:val="none"/>
        </w:rPr>
        <w:t xml:space="preserve">CERTIFICATO DI ISCRIZIONE AL REGISTRO DELLE IMPRESE PRESSO LA CAMERA DI COMMERCIO INDUSTRIA ARTIGIANATO della Provincia in cui l’impresa ha sede, avente come oggetto sociale il </w:t>
      </w:r>
      <w:r w:rsidRPr="00F07823">
        <w:rPr>
          <w:rFonts w:eastAsia="Times New Roman" w:cstheme="minorHAnsi"/>
          <w:kern w:val="0"/>
          <w:lang w:eastAsia="it-IT"/>
          <w14:ligatures w14:val="none"/>
        </w:rPr>
        <w:lastRenderedPageBreak/>
        <w:t>servizio oggetto di appalto, oppure, nel caso di imprese aventi sede nel territorio di altro Stato membro della Comunit</w:t>
      </w:r>
      <w:r w:rsidR="008C4051" w:rsidRPr="00F07823">
        <w:rPr>
          <w:rFonts w:eastAsia="Times New Roman" w:cstheme="minorHAnsi"/>
          <w:kern w:val="0"/>
          <w:lang w:eastAsia="it-IT"/>
          <w14:ligatures w14:val="none"/>
        </w:rPr>
        <w:t>à</w:t>
      </w:r>
      <w:r w:rsidRPr="00F07823">
        <w:rPr>
          <w:rFonts w:eastAsia="Times New Roman" w:cstheme="minorHAnsi"/>
          <w:kern w:val="0"/>
          <w:lang w:eastAsia="it-IT"/>
          <w14:ligatures w14:val="none"/>
        </w:rPr>
        <w:t xml:space="preserve"> Europea, l’iscrizione in analogo registro di tale Stato; </w:t>
      </w:r>
    </w:p>
    <w:p w:rsidR="00F07823" w:rsidRDefault="00F07823" w:rsidP="00773F86">
      <w:pPr>
        <w:pStyle w:val="Paragrafoelenco"/>
        <w:spacing w:before="100" w:beforeAutospacing="1" w:after="100" w:afterAutospacing="1"/>
        <w:ind w:left="0"/>
        <w:jc w:val="both"/>
        <w:rPr>
          <w:rFonts w:eastAsia="Times New Roman" w:cstheme="minorHAnsi"/>
          <w:kern w:val="0"/>
          <w:lang w:eastAsia="it-IT"/>
          <w14:ligatures w14:val="none"/>
        </w:rPr>
      </w:pPr>
    </w:p>
    <w:p w:rsidR="00F07823" w:rsidRDefault="008F6E3C" w:rsidP="00773F86">
      <w:pPr>
        <w:pStyle w:val="Paragrafoelenco"/>
        <w:numPr>
          <w:ilvl w:val="0"/>
          <w:numId w:val="25"/>
        </w:numPr>
        <w:tabs>
          <w:tab w:val="clear" w:pos="720"/>
        </w:tabs>
        <w:spacing w:before="100" w:beforeAutospacing="1" w:after="100" w:afterAutospacing="1"/>
        <w:ind w:left="0" w:firstLine="0"/>
        <w:jc w:val="both"/>
        <w:rPr>
          <w:rFonts w:eastAsia="Times New Roman" w:cstheme="minorHAnsi"/>
          <w:kern w:val="0"/>
          <w:lang w:eastAsia="it-IT"/>
          <w14:ligatures w14:val="none"/>
        </w:rPr>
      </w:pPr>
      <w:r w:rsidRPr="00F07823">
        <w:rPr>
          <w:rFonts w:eastAsia="Times New Roman" w:cstheme="minorHAnsi"/>
          <w:kern w:val="0"/>
          <w:lang w:eastAsia="it-IT"/>
          <w14:ligatures w14:val="none"/>
        </w:rPr>
        <w:t>(nel caso di Societ</w:t>
      </w:r>
      <w:r w:rsidR="008C4051" w:rsidRPr="00F07823">
        <w:rPr>
          <w:rFonts w:eastAsia="Times New Roman" w:cstheme="minorHAnsi"/>
          <w:kern w:val="0"/>
          <w:lang w:eastAsia="it-IT"/>
          <w14:ligatures w14:val="none"/>
        </w:rPr>
        <w:t>à</w:t>
      </w:r>
      <w:r w:rsidRPr="00F07823">
        <w:rPr>
          <w:rFonts w:eastAsia="Times New Roman" w:cstheme="minorHAnsi"/>
          <w:kern w:val="0"/>
          <w:lang w:eastAsia="it-IT"/>
          <w14:ligatures w14:val="none"/>
        </w:rPr>
        <w:t xml:space="preserve"> Cooperative o Consorzi di societ</w:t>
      </w:r>
      <w:r w:rsidR="008C4051" w:rsidRPr="00F07823">
        <w:rPr>
          <w:rFonts w:eastAsia="Times New Roman" w:cstheme="minorHAnsi"/>
          <w:kern w:val="0"/>
          <w:lang w:eastAsia="it-IT"/>
          <w14:ligatures w14:val="none"/>
        </w:rPr>
        <w:t>à</w:t>
      </w:r>
      <w:r w:rsidRPr="00F07823">
        <w:rPr>
          <w:rFonts w:eastAsia="Times New Roman" w:cstheme="minorHAnsi"/>
          <w:kern w:val="0"/>
          <w:lang w:eastAsia="it-IT"/>
          <w14:ligatures w14:val="none"/>
        </w:rPr>
        <w:t xml:space="preserve"> cooperative): CERTIFICATO DI ISCRIZIONE ALL’ALBO DELLE SOCIET</w:t>
      </w:r>
      <w:r w:rsidR="008C4051" w:rsidRPr="00F07823">
        <w:rPr>
          <w:rFonts w:eastAsia="Times New Roman" w:cstheme="minorHAnsi"/>
          <w:kern w:val="0"/>
          <w:lang w:eastAsia="it-IT"/>
          <w14:ligatures w14:val="none"/>
        </w:rPr>
        <w:t>À</w:t>
      </w:r>
      <w:r w:rsidRPr="00F07823">
        <w:rPr>
          <w:rFonts w:eastAsia="Times New Roman" w:cstheme="minorHAnsi"/>
          <w:kern w:val="0"/>
          <w:lang w:eastAsia="it-IT"/>
          <w14:ligatures w14:val="none"/>
        </w:rPr>
        <w:t xml:space="preserve"> COOPERATIVE TENUTO DAL MINISTERO DELLO SVILUPPO ECONOMICO, avente come oggetto sociale il servizio oggetto di appalto; </w:t>
      </w:r>
    </w:p>
    <w:p w:rsidR="00F07823" w:rsidRPr="00F07823" w:rsidRDefault="00F07823" w:rsidP="00773F86">
      <w:pPr>
        <w:pStyle w:val="Paragrafoelenco"/>
        <w:jc w:val="both"/>
        <w:rPr>
          <w:rFonts w:eastAsia="Times New Roman" w:cstheme="minorHAnsi"/>
          <w:kern w:val="0"/>
          <w:lang w:eastAsia="it-IT"/>
          <w14:ligatures w14:val="none"/>
        </w:rPr>
      </w:pPr>
    </w:p>
    <w:p w:rsidR="00F07823" w:rsidRDefault="008F6E3C" w:rsidP="00773F86">
      <w:pPr>
        <w:pStyle w:val="Paragrafoelenco"/>
        <w:spacing w:before="100" w:beforeAutospacing="1" w:after="100" w:afterAutospacing="1"/>
        <w:ind w:left="0"/>
        <w:jc w:val="both"/>
        <w:rPr>
          <w:rFonts w:eastAsia="Times New Roman" w:cstheme="minorHAnsi"/>
          <w:kern w:val="0"/>
          <w:lang w:eastAsia="it-IT"/>
          <w14:ligatures w14:val="none"/>
        </w:rPr>
      </w:pPr>
      <w:r w:rsidRPr="00F07823">
        <w:rPr>
          <w:rFonts w:eastAsia="Times New Roman" w:cstheme="minorHAnsi"/>
          <w:kern w:val="0"/>
          <w:lang w:eastAsia="it-IT"/>
          <w14:ligatures w14:val="none"/>
        </w:rPr>
        <w:t>(in caso di RT</w:t>
      </w:r>
      <w:r w:rsidR="00DD400F">
        <w:rPr>
          <w:rFonts w:eastAsia="Times New Roman" w:cstheme="minorHAnsi"/>
          <w:kern w:val="0"/>
          <w:lang w:eastAsia="it-IT"/>
          <w14:ligatures w14:val="none"/>
        </w:rPr>
        <w:t>I</w:t>
      </w:r>
      <w:r w:rsidRPr="00F07823">
        <w:rPr>
          <w:rFonts w:eastAsia="Times New Roman" w:cstheme="minorHAnsi"/>
          <w:kern w:val="0"/>
          <w:lang w:eastAsia="it-IT"/>
          <w14:ligatures w14:val="none"/>
        </w:rPr>
        <w:t xml:space="preserve"> per ciascun operatore economico) </w:t>
      </w:r>
    </w:p>
    <w:p w:rsidR="00F07823" w:rsidRPr="00F07823" w:rsidRDefault="008F6E3C" w:rsidP="00773F86">
      <w:pPr>
        <w:pStyle w:val="Paragrafoelenco"/>
        <w:numPr>
          <w:ilvl w:val="0"/>
          <w:numId w:val="26"/>
        </w:numPr>
        <w:tabs>
          <w:tab w:val="left" w:pos="426"/>
        </w:tabs>
        <w:spacing w:before="120" w:after="120"/>
        <w:ind w:left="284" w:hanging="284"/>
        <w:jc w:val="both"/>
        <w:rPr>
          <w:rFonts w:eastAsia="Times New Roman" w:cstheme="minorHAnsi"/>
          <w:kern w:val="0"/>
          <w:lang w:eastAsia="it-IT"/>
          <w14:ligatures w14:val="none"/>
        </w:rPr>
      </w:pPr>
      <w:r w:rsidRPr="00F07823">
        <w:rPr>
          <w:rFonts w:eastAsia="Times New Roman" w:cstheme="minorHAnsi"/>
          <w:kern w:val="0"/>
          <w:lang w:eastAsia="it-IT"/>
          <w14:ligatures w14:val="none"/>
        </w:rPr>
        <w:t>Eventuali giustificativi, dei requisiti tecnici dichiarati, gi</w:t>
      </w:r>
      <w:r w:rsidR="008C4051" w:rsidRPr="00F07823">
        <w:rPr>
          <w:rFonts w:eastAsia="Times New Roman" w:cstheme="minorHAnsi"/>
          <w:kern w:val="0"/>
          <w:lang w:eastAsia="it-IT"/>
          <w14:ligatures w14:val="none"/>
        </w:rPr>
        <w:t>à</w:t>
      </w:r>
      <w:r w:rsidRPr="00F07823">
        <w:rPr>
          <w:rFonts w:eastAsia="Times New Roman" w:cstheme="minorHAnsi"/>
          <w:kern w:val="0"/>
          <w:lang w:eastAsia="it-IT"/>
          <w14:ligatures w14:val="none"/>
        </w:rPr>
        <w:t xml:space="preserve"> allegati in fase di presentazione dell’istanza. (in caso di RT</w:t>
      </w:r>
      <w:r w:rsidR="00DD400F">
        <w:rPr>
          <w:rFonts w:eastAsia="Times New Roman" w:cstheme="minorHAnsi"/>
          <w:kern w:val="0"/>
          <w:lang w:eastAsia="it-IT"/>
          <w14:ligatures w14:val="none"/>
        </w:rPr>
        <w:t>I</w:t>
      </w:r>
      <w:r w:rsidRPr="00F07823">
        <w:rPr>
          <w:rFonts w:eastAsia="Times New Roman" w:cstheme="minorHAnsi"/>
          <w:kern w:val="0"/>
          <w:lang w:eastAsia="it-IT"/>
          <w14:ligatures w14:val="none"/>
        </w:rPr>
        <w:t xml:space="preserve"> per ciascun operatore economico) </w:t>
      </w:r>
    </w:p>
    <w:p w:rsidR="00F07823" w:rsidRPr="00F07823" w:rsidRDefault="008F6E3C" w:rsidP="00773F86">
      <w:pPr>
        <w:numPr>
          <w:ilvl w:val="0"/>
          <w:numId w:val="26"/>
        </w:numPr>
        <w:tabs>
          <w:tab w:val="left" w:pos="426"/>
        </w:tabs>
        <w:spacing w:before="120" w:after="120"/>
        <w:ind w:left="284" w:hanging="284"/>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capitolato speciale d'appalto, firmato digitalmente dal titolare della Ditta o dal legale rappresentante, per presa visione e integrale accettazione </w:t>
      </w:r>
    </w:p>
    <w:p w:rsidR="008F6E3C" w:rsidRPr="00F23040" w:rsidRDefault="008F6E3C" w:rsidP="00773F86">
      <w:pPr>
        <w:numPr>
          <w:ilvl w:val="0"/>
          <w:numId w:val="26"/>
        </w:numPr>
        <w:tabs>
          <w:tab w:val="left" w:pos="426"/>
        </w:tabs>
        <w:spacing w:before="120" w:after="120"/>
        <w:ind w:left="284" w:hanging="284"/>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Modello/i DGUE di cui all'art. 85 del D. Lgs. 50/2016 in formato digitale; </w:t>
      </w:r>
    </w:p>
    <w:p w:rsidR="008F6E3C" w:rsidRPr="00F23040" w:rsidRDefault="008F6E3C" w:rsidP="00773F86">
      <w:pPr>
        <w:numPr>
          <w:ilvl w:val="0"/>
          <w:numId w:val="26"/>
        </w:numPr>
        <w:tabs>
          <w:tab w:val="left" w:pos="426"/>
        </w:tabs>
        <w:spacing w:before="120" w:after="120"/>
        <w:ind w:left="284" w:hanging="284"/>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(eventuale) Modello D Avvalimento – Ausiliata </w:t>
      </w:r>
    </w:p>
    <w:p w:rsidR="008F6E3C" w:rsidRPr="00F23040" w:rsidRDefault="008F6E3C" w:rsidP="00773F86">
      <w:pPr>
        <w:numPr>
          <w:ilvl w:val="0"/>
          <w:numId w:val="26"/>
        </w:numPr>
        <w:tabs>
          <w:tab w:val="left" w:pos="426"/>
        </w:tabs>
        <w:spacing w:before="120" w:after="120"/>
        <w:ind w:left="284" w:hanging="284"/>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(eventuale) Modello D Avvalimento – Ausiliaria </w:t>
      </w:r>
    </w:p>
    <w:p w:rsidR="008F6E3C" w:rsidRPr="00F23040" w:rsidRDefault="008F6E3C" w:rsidP="00773F86">
      <w:pPr>
        <w:numPr>
          <w:ilvl w:val="0"/>
          <w:numId w:val="26"/>
        </w:numPr>
        <w:tabs>
          <w:tab w:val="left" w:pos="426"/>
        </w:tabs>
        <w:spacing w:before="120" w:after="120"/>
        <w:ind w:left="284" w:hanging="284"/>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PASSOE di cui all’art. 2, comma 3 lett.b) della delibera ANAC n. 157/2016, relativo al concorrente; in aggiunta, nel caso in cui il concorrente ricorra all’avvalimento ai sensi dell’art. 49 del Codice, anche il PASSOE relativo all’ausiliaria; in caso di subappalto anche il PASSOE dell’impresa subappaltatrice; </w:t>
      </w:r>
    </w:p>
    <w:p w:rsidR="008F6E3C" w:rsidRPr="00F23040" w:rsidRDefault="008F6E3C" w:rsidP="00773F86">
      <w:pPr>
        <w:numPr>
          <w:ilvl w:val="0"/>
          <w:numId w:val="26"/>
        </w:numPr>
        <w:tabs>
          <w:tab w:val="left" w:pos="426"/>
        </w:tabs>
        <w:spacing w:before="120" w:after="120"/>
        <w:ind w:left="284" w:hanging="284"/>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documento attestante la garanzia provvisoria con allegata dichiarazione di impegno di un fideiussore di cui all’art. 93, comma 8 del Codice; </w:t>
      </w:r>
    </w:p>
    <w:p w:rsidR="008F6E3C" w:rsidRPr="00F23040" w:rsidRDefault="008F6E3C" w:rsidP="00773F86">
      <w:pPr>
        <w:numPr>
          <w:ilvl w:val="0"/>
          <w:numId w:val="26"/>
        </w:numPr>
        <w:tabs>
          <w:tab w:val="left" w:pos="426"/>
        </w:tabs>
        <w:spacing w:before="120" w:after="120"/>
        <w:ind w:left="284" w:hanging="284"/>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modelli F23 per assolvimento del pagamento imposta di bollo relativo all’istanza di partecipazione e all’offerta economica; </w:t>
      </w:r>
    </w:p>
    <w:p w:rsidR="008F6E3C" w:rsidRPr="00F23040" w:rsidRDefault="008F6E3C" w:rsidP="00773F86">
      <w:pPr>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Per gli operatori economici che presentano la cauzione provvisoria in misura ridotta, ai sensi dell’art. 93, comma 7 del Codice </w:t>
      </w:r>
    </w:p>
    <w:p w:rsidR="008F6E3C" w:rsidRPr="00F23040" w:rsidRDefault="008F6E3C" w:rsidP="00773F86">
      <w:pPr>
        <w:spacing w:before="120" w:after="120"/>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57. copia conforme della certificazione di cui all’art. 93, comma 7 del Codice che giustifica la riduzione dell’importo della cauzione; </w:t>
      </w:r>
    </w:p>
    <w:p w:rsidR="00F07823" w:rsidRDefault="008F6E3C" w:rsidP="00773F86">
      <w:pPr>
        <w:spacing w:before="120" w:after="120"/>
        <w:jc w:val="both"/>
        <w:rPr>
          <w:rFonts w:eastAsia="Times New Roman" w:cstheme="minorHAnsi"/>
          <w:kern w:val="0"/>
          <w:lang w:eastAsia="it-IT"/>
          <w14:ligatures w14:val="none"/>
        </w:rPr>
      </w:pPr>
      <w:r w:rsidRPr="00F23040">
        <w:rPr>
          <w:rFonts w:eastAsia="Times New Roman" w:cstheme="minorHAnsi"/>
          <w:kern w:val="0"/>
          <w:lang w:eastAsia="it-IT"/>
          <w14:ligatures w14:val="none"/>
        </w:rPr>
        <w:t>58. ricevuta di pagamento del contributo a favore dell’ANAC;</w:t>
      </w:r>
    </w:p>
    <w:p w:rsidR="00F07823" w:rsidRDefault="008F6E3C" w:rsidP="00773F86">
      <w:pPr>
        <w:spacing w:before="120" w:after="120"/>
        <w:jc w:val="both"/>
        <w:rPr>
          <w:rFonts w:eastAsia="Times New Roman" w:cstheme="minorHAnsi"/>
          <w:kern w:val="0"/>
          <w:lang w:eastAsia="it-IT"/>
          <w14:ligatures w14:val="none"/>
        </w:rPr>
      </w:pPr>
      <w:r w:rsidRPr="00F23040">
        <w:rPr>
          <w:rFonts w:eastAsia="Times New Roman" w:cstheme="minorHAnsi"/>
          <w:kern w:val="0"/>
          <w:lang w:eastAsia="it-IT"/>
          <w14:ligatures w14:val="none"/>
        </w:rPr>
        <w:br/>
        <w:t>59. (eventuale) Modello E –</w:t>
      </w:r>
      <w:r w:rsidR="00EF7237">
        <w:rPr>
          <w:rFonts w:eastAsia="Times New Roman" w:cstheme="minorHAnsi"/>
          <w:kern w:val="0"/>
          <w:lang w:eastAsia="it-IT"/>
          <w14:ligatures w14:val="none"/>
        </w:rPr>
        <w:t xml:space="preserve"> </w:t>
      </w:r>
      <w:r w:rsidR="00EF7237" w:rsidRPr="00EF7237">
        <w:rPr>
          <w:rFonts w:eastAsia="Times New Roman" w:cstheme="minorHAnsi"/>
          <w:kern w:val="0"/>
          <w:lang w:eastAsia="it-IT"/>
          <w14:ligatures w14:val="none"/>
        </w:rPr>
        <w:t>Dichiarazione di RTI già costituito/non ancora costituito così come indicate al successivo punto 15.3.3 del disciplinare di gara;</w:t>
      </w:r>
      <w:r w:rsidRPr="00F23040">
        <w:rPr>
          <w:rFonts w:eastAsia="Times New Roman" w:cstheme="minorHAnsi"/>
          <w:kern w:val="0"/>
          <w:lang w:eastAsia="it-IT"/>
          <w14:ligatures w14:val="none"/>
        </w:rPr>
        <w:t xml:space="preserve"> </w:t>
      </w:r>
    </w:p>
    <w:p w:rsidR="00EF7237" w:rsidRDefault="00EF7237" w:rsidP="00773F86">
      <w:pPr>
        <w:pStyle w:val="Default"/>
        <w:jc w:val="both"/>
      </w:pPr>
    </w:p>
    <w:p w:rsidR="008F6E3C" w:rsidRPr="00EF7237" w:rsidRDefault="00EF7237" w:rsidP="00773F86">
      <w:pPr>
        <w:pStyle w:val="Default"/>
        <w:jc w:val="both"/>
        <w:rPr>
          <w:rFonts w:asciiTheme="minorHAnsi" w:eastAsia="Times New Roman" w:hAnsiTheme="minorHAnsi" w:cstheme="minorHAnsi"/>
          <w:color w:val="auto"/>
          <w:lang w:eastAsia="it-IT"/>
          <w14:ligatures w14:val="none"/>
        </w:rPr>
      </w:pPr>
      <w:r w:rsidRPr="00EF7237">
        <w:rPr>
          <w:rFonts w:asciiTheme="minorHAnsi" w:eastAsia="Times New Roman" w:hAnsiTheme="minorHAnsi" w:cstheme="minorHAnsi"/>
          <w:color w:val="auto"/>
          <w:lang w:eastAsia="it-IT"/>
          <w14:ligatures w14:val="none"/>
        </w:rPr>
        <w:t xml:space="preserve">15.3.3 Documentazione e dichiarazioni ulteriori per i soggetti associati (Modello E) </w:t>
      </w:r>
    </w:p>
    <w:p w:rsidR="00AE63A4"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Per i raggruppamenti temporanei gi</w:t>
      </w:r>
      <w:r w:rsidR="008C4051">
        <w:rPr>
          <w:rFonts w:eastAsia="Times New Roman" w:cstheme="minorHAnsi"/>
          <w:kern w:val="0"/>
          <w:lang w:eastAsia="it-IT"/>
          <w14:ligatures w14:val="none"/>
        </w:rPr>
        <w:t>à</w:t>
      </w:r>
      <w:r w:rsidRPr="00F23040">
        <w:rPr>
          <w:rFonts w:eastAsia="Times New Roman" w:cstheme="minorHAnsi"/>
          <w:kern w:val="0"/>
          <w:lang w:eastAsia="it-IT"/>
          <w14:ligatures w14:val="none"/>
        </w:rPr>
        <w:t xml:space="preserve"> costituiti</w:t>
      </w:r>
      <w:r w:rsidR="00EF7237">
        <w:rPr>
          <w:rFonts w:eastAsia="Times New Roman" w:cstheme="minorHAnsi"/>
          <w:kern w:val="0"/>
          <w:lang w:eastAsia="it-IT"/>
          <w14:ligatures w14:val="none"/>
        </w:rPr>
        <w:t>:</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copia</w:t>
      </w:r>
      <w:r w:rsidR="00EF7237">
        <w:rPr>
          <w:rFonts w:eastAsia="Times New Roman" w:cstheme="minorHAnsi"/>
          <w:kern w:val="0"/>
          <w:lang w:eastAsia="it-IT"/>
          <w14:ligatures w14:val="none"/>
        </w:rPr>
        <w:t xml:space="preserve"> </w:t>
      </w:r>
      <w:r w:rsidRPr="00F23040">
        <w:rPr>
          <w:rFonts w:eastAsia="Times New Roman" w:cstheme="minorHAnsi"/>
          <w:kern w:val="0"/>
          <w:lang w:eastAsia="it-IT"/>
          <w14:ligatures w14:val="none"/>
        </w:rPr>
        <w:t>autentica</w:t>
      </w:r>
      <w:r w:rsidR="00EF7237">
        <w:rPr>
          <w:rFonts w:eastAsia="Times New Roman" w:cstheme="minorHAnsi"/>
          <w:kern w:val="0"/>
          <w:lang w:eastAsia="it-IT"/>
          <w14:ligatures w14:val="none"/>
        </w:rPr>
        <w:t xml:space="preserve"> </w:t>
      </w:r>
      <w:r w:rsidRPr="00F23040">
        <w:rPr>
          <w:rFonts w:eastAsia="Times New Roman" w:cstheme="minorHAnsi"/>
          <w:kern w:val="0"/>
          <w:lang w:eastAsia="it-IT"/>
          <w14:ligatures w14:val="none"/>
        </w:rPr>
        <w:t>del</w:t>
      </w:r>
      <w:r w:rsidR="00EF7237">
        <w:rPr>
          <w:rFonts w:eastAsia="Times New Roman" w:cstheme="minorHAnsi"/>
          <w:kern w:val="0"/>
          <w:lang w:eastAsia="it-IT"/>
          <w14:ligatures w14:val="none"/>
        </w:rPr>
        <w:t xml:space="preserve"> </w:t>
      </w:r>
      <w:r w:rsidRPr="00F23040">
        <w:rPr>
          <w:rFonts w:eastAsia="Times New Roman" w:cstheme="minorHAnsi"/>
          <w:kern w:val="0"/>
          <w:lang w:eastAsia="it-IT"/>
          <w14:ligatures w14:val="none"/>
        </w:rPr>
        <w:t>mandato</w:t>
      </w:r>
      <w:r w:rsidR="00EF7237">
        <w:rPr>
          <w:rFonts w:eastAsia="Times New Roman" w:cstheme="minorHAnsi"/>
          <w:kern w:val="0"/>
          <w:lang w:eastAsia="it-IT"/>
          <w14:ligatures w14:val="none"/>
        </w:rPr>
        <w:t xml:space="preserve"> </w:t>
      </w:r>
      <w:r w:rsidRPr="00F23040">
        <w:rPr>
          <w:rFonts w:eastAsia="Times New Roman" w:cstheme="minorHAnsi"/>
          <w:kern w:val="0"/>
          <w:lang w:eastAsia="it-IT"/>
          <w14:ligatures w14:val="none"/>
        </w:rPr>
        <w:t>collettivo</w:t>
      </w:r>
      <w:r w:rsidR="00EF7237">
        <w:rPr>
          <w:rFonts w:eastAsia="Times New Roman" w:cstheme="minorHAnsi"/>
          <w:kern w:val="0"/>
          <w:lang w:eastAsia="it-IT"/>
          <w14:ligatures w14:val="none"/>
        </w:rPr>
        <w:t xml:space="preserve"> </w:t>
      </w:r>
      <w:r w:rsidRPr="00F23040">
        <w:rPr>
          <w:rFonts w:eastAsia="Times New Roman" w:cstheme="minorHAnsi"/>
          <w:kern w:val="0"/>
          <w:lang w:eastAsia="it-IT"/>
          <w14:ligatures w14:val="none"/>
        </w:rPr>
        <w:t>irrevocabile</w:t>
      </w:r>
      <w:r w:rsidR="00EF7237">
        <w:rPr>
          <w:rFonts w:eastAsia="Times New Roman" w:cstheme="minorHAnsi"/>
          <w:kern w:val="0"/>
          <w:lang w:eastAsia="it-IT"/>
          <w14:ligatures w14:val="none"/>
        </w:rPr>
        <w:t xml:space="preserve"> </w:t>
      </w:r>
      <w:r w:rsidRPr="00F23040">
        <w:rPr>
          <w:rFonts w:eastAsia="Times New Roman" w:cstheme="minorHAnsi"/>
          <w:kern w:val="0"/>
          <w:lang w:eastAsia="it-IT"/>
          <w14:ligatures w14:val="none"/>
        </w:rPr>
        <w:t>con</w:t>
      </w:r>
      <w:r w:rsidR="00EF7237">
        <w:rPr>
          <w:rFonts w:eastAsia="Times New Roman" w:cstheme="minorHAnsi"/>
          <w:kern w:val="0"/>
          <w:lang w:eastAsia="it-IT"/>
          <w14:ligatures w14:val="none"/>
        </w:rPr>
        <w:t xml:space="preserve"> </w:t>
      </w:r>
      <w:r w:rsidRPr="00F23040">
        <w:rPr>
          <w:rFonts w:eastAsia="Times New Roman" w:cstheme="minorHAnsi"/>
          <w:kern w:val="0"/>
          <w:lang w:eastAsia="it-IT"/>
          <w14:ligatures w14:val="none"/>
        </w:rPr>
        <w:t>rappresentanza</w:t>
      </w:r>
      <w:r w:rsidR="00EF7237">
        <w:rPr>
          <w:rFonts w:eastAsia="Times New Roman" w:cstheme="minorHAnsi"/>
          <w:kern w:val="0"/>
          <w:lang w:eastAsia="it-IT"/>
          <w14:ligatures w14:val="none"/>
        </w:rPr>
        <w:t xml:space="preserve"> </w:t>
      </w:r>
      <w:r w:rsidRPr="00F23040">
        <w:rPr>
          <w:rFonts w:eastAsia="Times New Roman" w:cstheme="minorHAnsi"/>
          <w:kern w:val="0"/>
          <w:lang w:eastAsia="it-IT"/>
          <w14:ligatures w14:val="none"/>
        </w:rPr>
        <w:t>conferito</w:t>
      </w:r>
      <w:r w:rsidR="00EF7237">
        <w:rPr>
          <w:rFonts w:eastAsia="Times New Roman" w:cstheme="minorHAnsi"/>
          <w:kern w:val="0"/>
          <w:lang w:eastAsia="it-IT"/>
          <w14:ligatures w14:val="none"/>
        </w:rPr>
        <w:t xml:space="preserve"> </w:t>
      </w:r>
      <w:r w:rsidRPr="00F23040">
        <w:rPr>
          <w:rFonts w:eastAsia="Times New Roman" w:cstheme="minorHAnsi"/>
          <w:kern w:val="0"/>
          <w:lang w:eastAsia="it-IT"/>
          <w14:ligatures w14:val="none"/>
        </w:rPr>
        <w:t>alla</w:t>
      </w:r>
      <w:r w:rsidR="00EF7237">
        <w:rPr>
          <w:rFonts w:eastAsia="Times New Roman" w:cstheme="minorHAnsi"/>
          <w:kern w:val="0"/>
          <w:lang w:eastAsia="it-IT"/>
          <w14:ligatures w14:val="none"/>
        </w:rPr>
        <w:t xml:space="preserve"> </w:t>
      </w:r>
      <w:r w:rsidRPr="00F23040">
        <w:rPr>
          <w:rFonts w:eastAsia="Times New Roman" w:cstheme="minorHAnsi"/>
          <w:kern w:val="0"/>
          <w:lang w:eastAsia="it-IT"/>
          <w14:ligatures w14:val="none"/>
        </w:rPr>
        <w:t>mandataria</w:t>
      </w:r>
      <w:r w:rsidR="00EF7237">
        <w:rPr>
          <w:rFonts w:eastAsia="Times New Roman" w:cstheme="minorHAnsi"/>
          <w:kern w:val="0"/>
          <w:lang w:eastAsia="it-IT"/>
          <w14:ligatures w14:val="none"/>
        </w:rPr>
        <w:t xml:space="preserve"> </w:t>
      </w:r>
      <w:r w:rsidRPr="00F23040">
        <w:rPr>
          <w:rFonts w:eastAsia="Times New Roman" w:cstheme="minorHAnsi"/>
          <w:kern w:val="0"/>
          <w:lang w:eastAsia="it-IT"/>
          <w14:ligatures w14:val="none"/>
        </w:rPr>
        <w:t xml:space="preserve">per atto pubblico o scrittura privata autenticata.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 dichiarazione in cui si indica, ai sensi dell’art. 48, co 4 del Codice, le parti del servizio, ovvero la percentuale in caso di servizio indivisibili, che saranno eseguite dai singoli operatori economici riuniti o consorziati. </w:t>
      </w:r>
    </w:p>
    <w:p w:rsidR="00EF7237"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Per i consorzi ordinari o GEIE gi</w:t>
      </w:r>
      <w:r w:rsidR="008C4051">
        <w:rPr>
          <w:rFonts w:eastAsia="Times New Roman" w:cstheme="minorHAnsi"/>
          <w:kern w:val="0"/>
          <w:lang w:eastAsia="it-IT"/>
          <w14:ligatures w14:val="none"/>
        </w:rPr>
        <w:t>à</w:t>
      </w:r>
      <w:r w:rsidRPr="00F23040">
        <w:rPr>
          <w:rFonts w:eastAsia="Times New Roman" w:cstheme="minorHAnsi"/>
          <w:kern w:val="0"/>
          <w:lang w:eastAsia="it-IT"/>
          <w14:ligatures w14:val="none"/>
        </w:rPr>
        <w:t xml:space="preserve"> costituiti</w:t>
      </w:r>
      <w:r w:rsidR="00EF7237">
        <w:rPr>
          <w:rFonts w:eastAsia="Times New Roman" w:cstheme="minorHAnsi"/>
          <w:kern w:val="0"/>
          <w:lang w:eastAsia="it-IT"/>
          <w14:ligatures w14:val="none"/>
        </w:rPr>
        <w:t>:</w:t>
      </w:r>
      <w:r w:rsidRPr="00F23040">
        <w:rPr>
          <w:rFonts w:eastAsia="Times New Roman" w:cstheme="minorHAnsi"/>
          <w:kern w:val="0"/>
          <w:lang w:eastAsia="it-IT"/>
          <w14:ligatures w14:val="none"/>
        </w:rPr>
        <w:t xml:space="preserve"> </w:t>
      </w:r>
    </w:p>
    <w:p w:rsidR="00EF7237"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lastRenderedPageBreak/>
        <w:t>-  atto costitutivo e statuto del consorzio o GEIE, in copia autentica, con indicazione del soggetto</w:t>
      </w:r>
      <w:r w:rsidR="00EF7237">
        <w:rPr>
          <w:rFonts w:eastAsia="Times New Roman" w:cstheme="minorHAnsi"/>
          <w:kern w:val="0"/>
          <w:lang w:eastAsia="it-IT"/>
          <w14:ligatures w14:val="none"/>
        </w:rPr>
        <w:t xml:space="preserve"> </w:t>
      </w:r>
      <w:r w:rsidRPr="00F23040">
        <w:rPr>
          <w:rFonts w:eastAsia="Times New Roman" w:cstheme="minorHAnsi"/>
          <w:kern w:val="0"/>
          <w:lang w:eastAsia="it-IT"/>
          <w14:ligatures w14:val="none"/>
        </w:rPr>
        <w:t xml:space="preserve">designato quale capofila.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dichiarazione</w:t>
      </w:r>
      <w:r w:rsidR="00EF7237">
        <w:rPr>
          <w:rFonts w:eastAsia="Times New Roman" w:cstheme="minorHAnsi"/>
          <w:kern w:val="0"/>
          <w:lang w:eastAsia="it-IT"/>
          <w14:ligatures w14:val="none"/>
        </w:rPr>
        <w:t xml:space="preserve"> </w:t>
      </w:r>
      <w:r w:rsidRPr="00F23040">
        <w:rPr>
          <w:rFonts w:eastAsia="Times New Roman" w:cstheme="minorHAnsi"/>
          <w:kern w:val="0"/>
          <w:lang w:eastAsia="it-IT"/>
          <w14:ligatures w14:val="none"/>
        </w:rPr>
        <w:t>in</w:t>
      </w:r>
      <w:r w:rsidR="00EF7237">
        <w:rPr>
          <w:rFonts w:eastAsia="Times New Roman" w:cstheme="minorHAnsi"/>
          <w:kern w:val="0"/>
          <w:lang w:eastAsia="it-IT"/>
          <w14:ligatures w14:val="none"/>
        </w:rPr>
        <w:t xml:space="preserve"> </w:t>
      </w:r>
      <w:r w:rsidRPr="00F23040">
        <w:rPr>
          <w:rFonts w:eastAsia="Times New Roman" w:cstheme="minorHAnsi"/>
          <w:kern w:val="0"/>
          <w:lang w:eastAsia="it-IT"/>
          <w14:ligatures w14:val="none"/>
        </w:rPr>
        <w:t>cui</w:t>
      </w:r>
      <w:r w:rsidR="00EF7237">
        <w:rPr>
          <w:rFonts w:eastAsia="Times New Roman" w:cstheme="minorHAnsi"/>
          <w:kern w:val="0"/>
          <w:lang w:eastAsia="it-IT"/>
          <w14:ligatures w14:val="none"/>
        </w:rPr>
        <w:t xml:space="preserve"> </w:t>
      </w:r>
      <w:r w:rsidRPr="00F23040">
        <w:rPr>
          <w:rFonts w:eastAsia="Times New Roman" w:cstheme="minorHAnsi"/>
          <w:kern w:val="0"/>
          <w:lang w:eastAsia="it-IT"/>
          <w14:ligatures w14:val="none"/>
        </w:rPr>
        <w:t>si</w:t>
      </w:r>
      <w:r w:rsidR="00EF7237">
        <w:rPr>
          <w:rFonts w:eastAsia="Times New Roman" w:cstheme="minorHAnsi"/>
          <w:kern w:val="0"/>
          <w:lang w:eastAsia="it-IT"/>
          <w14:ligatures w14:val="none"/>
        </w:rPr>
        <w:t xml:space="preserve"> </w:t>
      </w:r>
      <w:r w:rsidRPr="00F23040">
        <w:rPr>
          <w:rFonts w:eastAsia="Times New Roman" w:cstheme="minorHAnsi"/>
          <w:kern w:val="0"/>
          <w:lang w:eastAsia="it-IT"/>
          <w14:ligatures w14:val="none"/>
        </w:rPr>
        <w:t>indica,</w:t>
      </w:r>
      <w:r w:rsidR="00EF7237">
        <w:rPr>
          <w:rFonts w:eastAsia="Times New Roman" w:cstheme="minorHAnsi"/>
          <w:kern w:val="0"/>
          <w:lang w:eastAsia="it-IT"/>
          <w14:ligatures w14:val="none"/>
        </w:rPr>
        <w:t xml:space="preserve"> </w:t>
      </w:r>
      <w:r w:rsidRPr="00F23040">
        <w:rPr>
          <w:rFonts w:eastAsia="Times New Roman" w:cstheme="minorHAnsi"/>
          <w:kern w:val="0"/>
          <w:lang w:eastAsia="it-IT"/>
          <w14:ligatures w14:val="none"/>
        </w:rPr>
        <w:t>ai</w:t>
      </w:r>
      <w:r w:rsidR="00EF7237">
        <w:rPr>
          <w:rFonts w:eastAsia="Times New Roman" w:cstheme="minorHAnsi"/>
          <w:kern w:val="0"/>
          <w:lang w:eastAsia="it-IT"/>
          <w14:ligatures w14:val="none"/>
        </w:rPr>
        <w:t xml:space="preserve"> </w:t>
      </w:r>
      <w:r w:rsidRPr="00F23040">
        <w:rPr>
          <w:rFonts w:eastAsia="Times New Roman" w:cstheme="minorHAnsi"/>
          <w:kern w:val="0"/>
          <w:lang w:eastAsia="it-IT"/>
          <w14:ligatures w14:val="none"/>
        </w:rPr>
        <w:t>sensi</w:t>
      </w:r>
      <w:r w:rsidR="00EF7237">
        <w:rPr>
          <w:rFonts w:eastAsia="Times New Roman" w:cstheme="minorHAnsi"/>
          <w:kern w:val="0"/>
          <w:lang w:eastAsia="it-IT"/>
          <w14:ligatures w14:val="none"/>
        </w:rPr>
        <w:t xml:space="preserve"> </w:t>
      </w:r>
      <w:r w:rsidRPr="00F23040">
        <w:rPr>
          <w:rFonts w:eastAsia="Times New Roman" w:cstheme="minorHAnsi"/>
          <w:kern w:val="0"/>
          <w:lang w:eastAsia="it-IT"/>
          <w14:ligatures w14:val="none"/>
        </w:rPr>
        <w:t>dell’art.48,</w:t>
      </w:r>
      <w:r w:rsidR="00241151">
        <w:rPr>
          <w:rFonts w:eastAsia="Times New Roman" w:cstheme="minorHAnsi"/>
          <w:kern w:val="0"/>
          <w:lang w:eastAsia="it-IT"/>
          <w14:ligatures w14:val="none"/>
        </w:rPr>
        <w:t xml:space="preserve"> </w:t>
      </w:r>
      <w:r w:rsidRPr="00F23040">
        <w:rPr>
          <w:rFonts w:eastAsia="Times New Roman" w:cstheme="minorHAnsi"/>
          <w:kern w:val="0"/>
          <w:lang w:eastAsia="it-IT"/>
          <w14:ligatures w14:val="none"/>
        </w:rPr>
        <w:t>co</w:t>
      </w:r>
      <w:r w:rsidR="00EF7237">
        <w:rPr>
          <w:rFonts w:eastAsia="Times New Roman" w:cstheme="minorHAnsi"/>
          <w:kern w:val="0"/>
          <w:lang w:eastAsia="it-IT"/>
          <w14:ligatures w14:val="none"/>
        </w:rPr>
        <w:t xml:space="preserve">. </w:t>
      </w:r>
      <w:r w:rsidRPr="00F23040">
        <w:rPr>
          <w:rFonts w:eastAsia="Times New Roman" w:cstheme="minorHAnsi"/>
          <w:kern w:val="0"/>
          <w:lang w:eastAsia="it-IT"/>
          <w14:ligatures w14:val="none"/>
        </w:rPr>
        <w:t>4</w:t>
      </w:r>
      <w:r w:rsidR="00EF7237">
        <w:rPr>
          <w:rFonts w:eastAsia="Times New Roman" w:cstheme="minorHAnsi"/>
          <w:kern w:val="0"/>
          <w:lang w:eastAsia="it-IT"/>
          <w14:ligatures w14:val="none"/>
        </w:rPr>
        <w:t xml:space="preserve"> </w:t>
      </w:r>
      <w:r w:rsidRPr="00F23040">
        <w:rPr>
          <w:rFonts w:eastAsia="Times New Roman" w:cstheme="minorHAnsi"/>
          <w:kern w:val="0"/>
          <w:lang w:eastAsia="it-IT"/>
          <w14:ligatures w14:val="none"/>
        </w:rPr>
        <w:t>del</w:t>
      </w:r>
      <w:r w:rsidR="00EF7237">
        <w:rPr>
          <w:rFonts w:eastAsia="Times New Roman" w:cstheme="minorHAnsi"/>
          <w:kern w:val="0"/>
          <w:lang w:eastAsia="it-IT"/>
          <w14:ligatures w14:val="none"/>
        </w:rPr>
        <w:t xml:space="preserve"> </w:t>
      </w:r>
      <w:r w:rsidRPr="00F23040">
        <w:rPr>
          <w:rFonts w:eastAsia="Times New Roman" w:cstheme="minorHAnsi"/>
          <w:kern w:val="0"/>
          <w:lang w:eastAsia="it-IT"/>
          <w14:ligatures w14:val="none"/>
        </w:rPr>
        <w:t>Codice,</w:t>
      </w:r>
      <w:r w:rsidR="00EF7237">
        <w:rPr>
          <w:rFonts w:eastAsia="Times New Roman" w:cstheme="minorHAnsi"/>
          <w:kern w:val="0"/>
          <w:lang w:eastAsia="it-IT"/>
          <w14:ligatures w14:val="none"/>
        </w:rPr>
        <w:t xml:space="preserve"> </w:t>
      </w:r>
      <w:r w:rsidRPr="00F23040">
        <w:rPr>
          <w:rFonts w:eastAsia="Times New Roman" w:cstheme="minorHAnsi"/>
          <w:kern w:val="0"/>
          <w:lang w:eastAsia="it-IT"/>
          <w14:ligatures w14:val="none"/>
        </w:rPr>
        <w:t>le</w:t>
      </w:r>
      <w:r w:rsidR="00EF7237">
        <w:rPr>
          <w:rFonts w:eastAsia="Times New Roman" w:cstheme="minorHAnsi"/>
          <w:kern w:val="0"/>
          <w:lang w:eastAsia="it-IT"/>
          <w14:ligatures w14:val="none"/>
        </w:rPr>
        <w:t xml:space="preserve"> </w:t>
      </w:r>
      <w:r w:rsidRPr="00F23040">
        <w:rPr>
          <w:rFonts w:eastAsia="Times New Roman" w:cstheme="minorHAnsi"/>
          <w:kern w:val="0"/>
          <w:lang w:eastAsia="it-IT"/>
          <w14:ligatures w14:val="none"/>
        </w:rPr>
        <w:t>parti</w:t>
      </w:r>
      <w:r w:rsidR="00EF7237">
        <w:rPr>
          <w:rFonts w:eastAsia="Times New Roman" w:cstheme="minorHAnsi"/>
          <w:kern w:val="0"/>
          <w:lang w:eastAsia="it-IT"/>
          <w14:ligatures w14:val="none"/>
        </w:rPr>
        <w:t xml:space="preserve"> </w:t>
      </w:r>
      <w:r w:rsidRPr="00F23040">
        <w:rPr>
          <w:rFonts w:eastAsia="Times New Roman" w:cstheme="minorHAnsi"/>
          <w:kern w:val="0"/>
          <w:lang w:eastAsia="it-IT"/>
          <w14:ligatures w14:val="none"/>
        </w:rPr>
        <w:t>del</w:t>
      </w:r>
      <w:r w:rsidR="00EF7237">
        <w:rPr>
          <w:rFonts w:eastAsia="Times New Roman" w:cstheme="minorHAnsi"/>
          <w:kern w:val="0"/>
          <w:lang w:eastAsia="it-IT"/>
          <w14:ligatures w14:val="none"/>
        </w:rPr>
        <w:t xml:space="preserve"> </w:t>
      </w:r>
      <w:r w:rsidRPr="00F23040">
        <w:rPr>
          <w:rFonts w:eastAsia="Times New Roman" w:cstheme="minorHAnsi"/>
          <w:kern w:val="0"/>
          <w:lang w:eastAsia="it-IT"/>
          <w14:ligatures w14:val="none"/>
        </w:rPr>
        <w:t xml:space="preserve">servizio/fornitura, ovvero la percentuale in caso di servizio/forniture indivisibili, che saranno eseguite dai singoli operatori economici consorziati.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Per i raggruppamenti temporanei o consorzi ordinari o GEIE non ancora costituiti</w:t>
      </w:r>
      <w:r w:rsidR="00EF7237">
        <w:rPr>
          <w:rFonts w:eastAsia="Times New Roman" w:cstheme="minorHAnsi"/>
          <w:kern w:val="0"/>
          <w:lang w:eastAsia="it-IT"/>
          <w14:ligatures w14:val="none"/>
        </w:rPr>
        <w:t>:</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 dichiarazione attestante: </w:t>
      </w:r>
    </w:p>
    <w:p w:rsidR="008F6E3C" w:rsidRPr="00EF7237" w:rsidRDefault="008F6E3C" w:rsidP="00773F86">
      <w:pPr>
        <w:numPr>
          <w:ilvl w:val="0"/>
          <w:numId w:val="28"/>
        </w:numPr>
        <w:spacing w:before="100" w:beforeAutospacing="1" w:after="100" w:afterAutospacing="1"/>
        <w:jc w:val="both"/>
        <w:rPr>
          <w:rFonts w:eastAsia="Times New Roman" w:cstheme="minorHAnsi"/>
          <w:kern w:val="0"/>
          <w:lang w:eastAsia="it-IT"/>
          <w14:ligatures w14:val="none"/>
        </w:rPr>
      </w:pPr>
      <w:r w:rsidRPr="00EF7237">
        <w:rPr>
          <w:rFonts w:eastAsia="Times New Roman" w:cstheme="minorHAnsi"/>
          <w:kern w:val="0"/>
          <w:lang w:eastAsia="it-IT"/>
          <w14:ligatures w14:val="none"/>
        </w:rPr>
        <w:t>l’operatore economico al quale, in caso di aggiudicazione, sar</w:t>
      </w:r>
      <w:r w:rsidR="008C4051" w:rsidRPr="00EF7237">
        <w:rPr>
          <w:rFonts w:eastAsia="Times New Roman" w:cstheme="minorHAnsi"/>
          <w:kern w:val="0"/>
          <w:lang w:eastAsia="it-IT"/>
          <w14:ligatures w14:val="none"/>
        </w:rPr>
        <w:t>à</w:t>
      </w:r>
      <w:r w:rsidRPr="00EF7237">
        <w:rPr>
          <w:rFonts w:eastAsia="Times New Roman" w:cstheme="minorHAnsi"/>
          <w:kern w:val="0"/>
          <w:lang w:eastAsia="it-IT"/>
          <w14:ligatures w14:val="none"/>
        </w:rPr>
        <w:t xml:space="preserve"> conferito mandato speciale con rappresentanza o funzioni di capogruppo; </w:t>
      </w:r>
    </w:p>
    <w:p w:rsidR="008F6E3C" w:rsidRPr="00F23040" w:rsidRDefault="008F6E3C" w:rsidP="00773F86">
      <w:pPr>
        <w:numPr>
          <w:ilvl w:val="0"/>
          <w:numId w:val="28"/>
        </w:num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l’impegno, in caso di aggiudicazione, ad uniformarsi alla disciplina vigente con riguardo ai raggruppamenti temporanei o consorzi o GEIE ai sensi dell’art. 48 comma 8 del Codice conferendo mandato collettivo speciale con rappresentanza all’impresa qualificata come mandataria che stipuler</w:t>
      </w:r>
      <w:r w:rsidR="008C4051">
        <w:rPr>
          <w:rFonts w:eastAsia="Times New Roman" w:cstheme="minorHAnsi"/>
          <w:kern w:val="0"/>
          <w:lang w:eastAsia="it-IT"/>
          <w14:ligatures w14:val="none"/>
        </w:rPr>
        <w:t>à</w:t>
      </w:r>
      <w:r w:rsidRPr="00F23040">
        <w:rPr>
          <w:rFonts w:eastAsia="Times New Roman" w:cstheme="minorHAnsi"/>
          <w:kern w:val="0"/>
          <w:lang w:eastAsia="it-IT"/>
          <w14:ligatures w14:val="none"/>
        </w:rPr>
        <w:t xml:space="preserve"> il contratto in nome e per conto delle mandanti/consorziate; </w:t>
      </w:r>
    </w:p>
    <w:p w:rsidR="008F6E3C" w:rsidRPr="00F23040" w:rsidRDefault="008F6E3C" w:rsidP="00773F86">
      <w:pPr>
        <w:numPr>
          <w:ilvl w:val="0"/>
          <w:numId w:val="28"/>
        </w:num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dichiarazione in cui si indica, ai sensi dell’art. 48, co 4 del Codice, le parti del servizio/fornitura, ovvero la percentuale in caso di servizio/forniture indivisibili, che saranno eseguite dai singoli operatori economici riuniti o consorziati.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Per le aggregazioni di imprese aderenti al contratto di rete: se la rete è dotata di un organo comune con potere di rappresentanza e soggettivit</w:t>
      </w:r>
      <w:r w:rsidR="008C4051">
        <w:rPr>
          <w:rFonts w:eastAsia="Times New Roman" w:cstheme="minorHAnsi"/>
          <w:kern w:val="0"/>
          <w:lang w:eastAsia="it-IT"/>
          <w14:ligatures w14:val="none"/>
        </w:rPr>
        <w:t>à</w:t>
      </w:r>
      <w:r w:rsidRPr="00F23040">
        <w:rPr>
          <w:rFonts w:eastAsia="Times New Roman" w:cstheme="minorHAnsi"/>
          <w:kern w:val="0"/>
          <w:lang w:eastAsia="it-IT"/>
          <w14:ligatures w14:val="none"/>
        </w:rPr>
        <w:t xml:space="preserve"> giuridica</w:t>
      </w:r>
      <w:r w:rsidR="00EF7237">
        <w:rPr>
          <w:rFonts w:eastAsia="Times New Roman" w:cstheme="minorHAnsi"/>
          <w:kern w:val="0"/>
          <w:lang w:eastAsia="it-IT"/>
          <w14:ligatures w14:val="none"/>
        </w:rPr>
        <w:t>:</w:t>
      </w:r>
    </w:p>
    <w:p w:rsidR="00EF7237"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  copia autentica o copia conforme del contratto di rete, redatto per atto pubblico o scrittura privata autenticata, ovvero per atto firmato digitalmente a norma dell’art. 25 del d.lgs. 82/2005, con indicazione dell’organo comune che agisce in rappresentanza della rete;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  dichiarazione, sottoscritta dal legale rappresentante dell’organo comune, che indichi per quali imprese la rete concorre;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  dichiarazione che indichi le parti del servizio o della fornitura, ovvero la percentuale in caso di servizio/forniture indivisibili, che saranno eseguite dai singoli operatori economici aggregati in rete.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Per le aggregazioni di imprese aderenti al contratto di rete: se la rete è dotata di un organo comune con potere di rappresentanza ma è priva di soggettivit</w:t>
      </w:r>
      <w:r w:rsidR="008C4051">
        <w:rPr>
          <w:rFonts w:eastAsia="Times New Roman" w:cstheme="minorHAnsi"/>
          <w:kern w:val="0"/>
          <w:lang w:eastAsia="it-IT"/>
          <w14:ligatures w14:val="none"/>
        </w:rPr>
        <w:t>à</w:t>
      </w:r>
      <w:r w:rsidRPr="00F23040">
        <w:rPr>
          <w:rFonts w:eastAsia="Times New Roman" w:cstheme="minorHAnsi"/>
          <w:kern w:val="0"/>
          <w:lang w:eastAsia="it-IT"/>
          <w14:ligatures w14:val="none"/>
        </w:rPr>
        <w:t xml:space="preserve"> giuridica</w:t>
      </w:r>
      <w:r w:rsidR="00EF7237">
        <w:rPr>
          <w:rFonts w:eastAsia="Times New Roman" w:cstheme="minorHAnsi"/>
          <w:kern w:val="0"/>
          <w:lang w:eastAsia="it-IT"/>
          <w14:ligatures w14:val="none"/>
        </w:rPr>
        <w:t>:</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  copia autentica del contratto di rete, redatto per atto pubblico o scrittura privata autenticata, ovvero per atto firmato digitalmente a norma dell’art. 25 del d.lgs. 82/2005, recante il mandato collettivo irrevocabile con rappresentanza conferito alla impresa mandataria; qualora il contratto di rete sia stato redatto con mera firma digitale non autenticata ai sensi dell’art. 24 del d.lgs. 82/2005, il mandato nel contratto di rete non </w:t>
      </w:r>
      <w:r w:rsidR="00EF7237" w:rsidRPr="00F23040">
        <w:rPr>
          <w:rFonts w:eastAsia="Times New Roman" w:cstheme="minorHAnsi"/>
          <w:kern w:val="0"/>
          <w:lang w:eastAsia="it-IT"/>
          <w14:ligatures w14:val="none"/>
        </w:rPr>
        <w:t>può</w:t>
      </w:r>
      <w:r w:rsidRPr="00F23040">
        <w:rPr>
          <w:rFonts w:eastAsia="Times New Roman" w:cstheme="minorHAnsi"/>
          <w:kern w:val="0"/>
          <w:lang w:eastAsia="it-IT"/>
          <w14:ligatures w14:val="none"/>
        </w:rPr>
        <w:t xml:space="preserve"> ritenersi sufficiente e sar</w:t>
      </w:r>
      <w:r w:rsidR="008C4051">
        <w:rPr>
          <w:rFonts w:eastAsia="Times New Roman" w:cstheme="minorHAnsi"/>
          <w:kern w:val="0"/>
          <w:lang w:eastAsia="it-IT"/>
          <w14:ligatures w14:val="none"/>
        </w:rPr>
        <w:t>à</w:t>
      </w:r>
      <w:r w:rsidRPr="00F23040">
        <w:rPr>
          <w:rFonts w:eastAsia="Times New Roman" w:cstheme="minorHAnsi"/>
          <w:kern w:val="0"/>
          <w:lang w:eastAsia="it-IT"/>
          <w14:ligatures w14:val="none"/>
        </w:rPr>
        <w:t xml:space="preserve"> obbligatorio conferire un nuovo mandato nella forma della scrittura privata autenticata, anche ai sensi dell’art. 25 del d.lgs. 82/2005;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  dichiarazione che indichi le parti del servizio o della fornitura, ovvero la percentuale in caso di servizio/forniture indivisibili, che saranno eseguite dai singoli operatori economici aggregati in rete.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Per le aggregazioni di imprese aderenti al contratto di rete: se la rete è dotata di un organo comune privo del potere di rappresentanza o se la rete è sprovvista di organo comune, ovvero, se l’organo comune è privo dei requisiti di qualificazione richiesti, partecipa nelle forme del RTI costituito o costituendo: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lastRenderedPageBreak/>
        <w:t xml:space="preserve">- in caso di RTI costituito: copia autentica del contratto di rete, redatto per atto pubblico o scrittura privata autenticata ovvero per atto firmato digitalmente a norma dell’art. 25 del d.lgs. 82/2005 con allegato il mandato collettivo irrevocabile con rappresentanza conferito alla mandataria, recante l’indicazione del soggetto designato quale mandatario e delle parti del servizio o della fornitura, ovvero della percentuale in caso di servizio/forniture indivisibili, che saranno eseguite dai singoli operatori economici aggregati in rete; qualora il contratto di rete sia stato redatto con mera firma digitale non autenticata ai sensi dell’art. 24 del d.lgs. 82/2005, il mandato deve avere la forma dell’atto pubblico o della scrittura privata autenticata, anche ai sensi dell’art. 25 del d.lgs. 82/2005;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 in caso di RTI costituendo: copia autentica del contratto di rete, redatto per atto pubblico o scrittura privata autenticata, ovvero per atto firmato digitalmente a norma dell’art. 25 del d.lgs. 82/2005, con allegate le dichiarazioni, rese da ciascun concorrente aderente al contratto di rete, attestanti: </w:t>
      </w:r>
    </w:p>
    <w:p w:rsidR="008F6E3C" w:rsidRPr="00F23040" w:rsidRDefault="008F6E3C" w:rsidP="00773F86">
      <w:pPr>
        <w:numPr>
          <w:ilvl w:val="0"/>
          <w:numId w:val="31"/>
        </w:num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a quale concorrente, in caso di aggiudicazione, sar</w:t>
      </w:r>
      <w:r w:rsidR="008C4051">
        <w:rPr>
          <w:rFonts w:eastAsia="Times New Roman" w:cstheme="minorHAnsi"/>
          <w:kern w:val="0"/>
          <w:lang w:eastAsia="it-IT"/>
          <w14:ligatures w14:val="none"/>
        </w:rPr>
        <w:t>à</w:t>
      </w:r>
      <w:r w:rsidRPr="00F23040">
        <w:rPr>
          <w:rFonts w:eastAsia="Times New Roman" w:cstheme="minorHAnsi"/>
          <w:kern w:val="0"/>
          <w:lang w:eastAsia="it-IT"/>
          <w14:ligatures w14:val="none"/>
        </w:rPr>
        <w:t xml:space="preserve"> conferito mandato speciale con rappresentanza o funzioni di capogruppo; </w:t>
      </w:r>
    </w:p>
    <w:p w:rsidR="008F6E3C" w:rsidRPr="00F23040" w:rsidRDefault="008F6E3C" w:rsidP="00773F86">
      <w:pPr>
        <w:numPr>
          <w:ilvl w:val="0"/>
          <w:numId w:val="31"/>
        </w:num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l’impegno, in caso di aggiudicazione, ad uniformarsi alla disciplina vigente in materia di raggruppamenti temporanei; </w:t>
      </w:r>
    </w:p>
    <w:p w:rsidR="008F6E3C" w:rsidRPr="00F23040" w:rsidRDefault="008F6E3C" w:rsidP="00773F86">
      <w:pPr>
        <w:numPr>
          <w:ilvl w:val="0"/>
          <w:numId w:val="31"/>
        </w:num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le parti del servizio o della fornitura, ovvero la percentuale in caso di servizio/forniture indivisibili, che saranno eseguite dai singoli operatori economici aggregati in rete.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Il mandato collettivo irrevocabile con rappresentanza potr</w:t>
      </w:r>
      <w:r w:rsidR="008C4051">
        <w:rPr>
          <w:rFonts w:eastAsia="Times New Roman" w:cstheme="minorHAnsi"/>
          <w:kern w:val="0"/>
          <w:lang w:eastAsia="it-IT"/>
          <w14:ligatures w14:val="none"/>
        </w:rPr>
        <w:t>à</w:t>
      </w:r>
      <w:r w:rsidRPr="00F23040">
        <w:rPr>
          <w:rFonts w:eastAsia="Times New Roman" w:cstheme="minorHAnsi"/>
          <w:kern w:val="0"/>
          <w:lang w:eastAsia="it-IT"/>
          <w14:ligatures w14:val="none"/>
        </w:rPr>
        <w:t xml:space="preserve"> essere conferito alla mandataria con scrittura privata.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Qualora il contratto di rete sia stato redatto con mera firma digitale non autenticata ai sensi dell’art. 24 del d.lgs. 82/2005, il mandato dovr</w:t>
      </w:r>
      <w:r w:rsidR="008C4051">
        <w:rPr>
          <w:rFonts w:eastAsia="Times New Roman" w:cstheme="minorHAnsi"/>
          <w:kern w:val="0"/>
          <w:lang w:eastAsia="it-IT"/>
          <w14:ligatures w14:val="none"/>
        </w:rPr>
        <w:t>à</w:t>
      </w:r>
      <w:r w:rsidRPr="00F23040">
        <w:rPr>
          <w:rFonts w:eastAsia="Times New Roman" w:cstheme="minorHAnsi"/>
          <w:kern w:val="0"/>
          <w:lang w:eastAsia="it-IT"/>
          <w14:ligatures w14:val="none"/>
        </w:rPr>
        <w:t xml:space="preserve"> avere la forma dell’atto pubblico o della scrittura privata autenticata, anche ai sensi dell’art. 25 del d.lgs. 82/2005.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Le dichiarazioni di cui al presente paragrafo potranno essere rese o sotto forma di allegati alla domanda di partecipazione ovvero utilizzando preferibilmente il Modello E.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È preferibile la presentazione della documentazione amministrativa consistente in un unico file formato “.zip” con l’insieme dei documenti sopra elencati, ciascuno dei quali debitamente compilato e firmato digitalmente. </w:t>
      </w:r>
    </w:p>
    <w:p w:rsidR="00D877A4" w:rsidRDefault="008F6E3C" w:rsidP="00773F86">
      <w:pPr>
        <w:spacing w:before="100" w:beforeAutospacing="1" w:after="100" w:afterAutospacing="1"/>
        <w:jc w:val="both"/>
        <w:rPr>
          <w:rFonts w:eastAsia="Times New Roman" w:cstheme="minorHAnsi"/>
          <w:kern w:val="0"/>
          <w:lang w:eastAsia="it-IT"/>
          <w14:ligatures w14:val="none"/>
        </w:rPr>
      </w:pPr>
      <w:r w:rsidRPr="00EF7237">
        <w:rPr>
          <w:rFonts w:eastAsia="Times New Roman" w:cstheme="minorHAnsi"/>
          <w:b/>
          <w:bCs/>
          <w:kern w:val="0"/>
          <w:lang w:eastAsia="it-IT"/>
          <w14:ligatures w14:val="none"/>
        </w:rPr>
        <w:t>16. CONTENUTO DELLA BUSTA B – OFFERTA TECNIC</w:t>
      </w:r>
      <w:r w:rsidRPr="00F23040">
        <w:rPr>
          <w:rFonts w:eastAsia="Times New Roman" w:cstheme="minorHAnsi"/>
          <w:kern w:val="0"/>
          <w:lang w:eastAsia="it-IT"/>
          <w14:ligatures w14:val="none"/>
        </w:rPr>
        <w:t>A</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L’offerta tecnica deve rispettare, pena l’esclusione dalla procedura di gara, le caratteristiche minime stabilite nel Progetto, nei termini in cui sono state trasfuse nel Capitolato speciale dell’appalto. La busta “B – Offerta tecnica” contiene, a pena di esclusione, i seguenti documenti: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a) relazione tecnica dei servizi/forniture offerti;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La relazione di cui alla lettera a) contiene una proposta tecnico-organizzativa che illustra, in paragrafi separati corrispondenti a ciascuno dei criteri e sub-criteri di valutazione indicati nella tabella di cui al successivo punto 18.1 così come descritto nella stessa tabella a cui si rimanda.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L’offerta tecnica deve rispettare le caratteristiche minime stabilite nel Progetto, pena l’esclusione dalla procedura di gara, nel rispetto del principio di equivalenza di cui all’art. 68 del Codice.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Ciascun elemento dell’offerta tecnica deve essere illustrato separatamente e ordinatamente, in modo da individuare in maniera chiara ciascun elemento di valutazione. </w:t>
      </w:r>
    </w:p>
    <w:p w:rsidR="008F6E3C" w:rsidRPr="00D27E44" w:rsidRDefault="008F6E3C" w:rsidP="00773F86">
      <w:pPr>
        <w:spacing w:before="100" w:beforeAutospacing="1" w:after="100" w:afterAutospacing="1"/>
        <w:jc w:val="both"/>
        <w:rPr>
          <w:rFonts w:eastAsia="Times New Roman" w:cstheme="minorHAnsi"/>
          <w:b/>
          <w:bCs/>
          <w:kern w:val="0"/>
          <w:lang w:eastAsia="it-IT"/>
          <w14:ligatures w14:val="none"/>
        </w:rPr>
      </w:pPr>
      <w:r w:rsidRPr="00D27E44">
        <w:rPr>
          <w:rFonts w:eastAsia="Times New Roman" w:cstheme="minorHAnsi"/>
          <w:b/>
          <w:bCs/>
          <w:kern w:val="0"/>
          <w:lang w:eastAsia="it-IT"/>
          <w14:ligatures w14:val="none"/>
        </w:rPr>
        <w:lastRenderedPageBreak/>
        <w:t>L’offerta tecnica, pertanto, sar</w:t>
      </w:r>
      <w:r w:rsidR="008C4051" w:rsidRPr="00D27E44">
        <w:rPr>
          <w:rFonts w:eastAsia="Times New Roman" w:cstheme="minorHAnsi"/>
          <w:b/>
          <w:bCs/>
          <w:kern w:val="0"/>
          <w:lang w:eastAsia="it-IT"/>
          <w14:ligatures w14:val="none"/>
        </w:rPr>
        <w:t>à</w:t>
      </w:r>
      <w:r w:rsidRPr="00D27E44">
        <w:rPr>
          <w:rFonts w:eastAsia="Times New Roman" w:cstheme="minorHAnsi"/>
          <w:b/>
          <w:bCs/>
          <w:kern w:val="0"/>
          <w:lang w:eastAsia="it-IT"/>
          <w14:ligatures w14:val="none"/>
        </w:rPr>
        <w:t xml:space="preserve"> costituita da un’unica relazione, suddivisa in paragrafi corrispondenti a ciascun criterio di valutazione e sotto-paragrafo corrispondente a ciascun sub-criterio, con numero massimo complessivo di 50 facciate, carattere Arial 11, interlinea 1,5, corredata da un massimo di 10 allegati (esclusi indice e copertina) formato A4 o 5 allegati formato A3.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Gli allegati, tra cui rientrano eventuali tavole grafiche, dovranno essere facilmente riconducibili all'elemento cui si riferiscono e che, data la sua funzione meramente esplicativa ed illustrativa di quanto dichiarato nella Relazione dal concorrente, la Commissione provveder</w:t>
      </w:r>
      <w:r w:rsidR="008C4051">
        <w:rPr>
          <w:rFonts w:eastAsia="Times New Roman" w:cstheme="minorHAnsi"/>
          <w:kern w:val="0"/>
          <w:lang w:eastAsia="it-IT"/>
          <w14:ligatures w14:val="none"/>
        </w:rPr>
        <w:t>à</w:t>
      </w:r>
      <w:r w:rsidRPr="00F23040">
        <w:rPr>
          <w:rFonts w:eastAsia="Times New Roman" w:cstheme="minorHAnsi"/>
          <w:kern w:val="0"/>
          <w:lang w:eastAsia="it-IT"/>
          <w14:ligatures w14:val="none"/>
        </w:rPr>
        <w:t xml:space="preserve"> alla sua consultazione qualora ritenuto opportuno sulla base del proprio giudizio.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Si precisa che la determinazione del sopra indicato numero di pagine viene ritenuta congrua al fini di un'esauriente esposizione; il superamento del sopradetto limite non comporter</w:t>
      </w:r>
      <w:r w:rsidR="008C4051">
        <w:rPr>
          <w:rFonts w:eastAsia="Times New Roman" w:cstheme="minorHAnsi"/>
          <w:kern w:val="0"/>
          <w:lang w:eastAsia="it-IT"/>
          <w14:ligatures w14:val="none"/>
        </w:rPr>
        <w:t>à</w:t>
      </w:r>
      <w:r w:rsidRPr="00F23040">
        <w:rPr>
          <w:rFonts w:eastAsia="Times New Roman" w:cstheme="minorHAnsi"/>
          <w:kern w:val="0"/>
          <w:lang w:eastAsia="it-IT"/>
          <w14:ligatures w14:val="none"/>
        </w:rPr>
        <w:t xml:space="preserve"> l'esclusione dalla gara ma comporter</w:t>
      </w:r>
      <w:r w:rsidR="008C4051">
        <w:rPr>
          <w:rFonts w:eastAsia="Times New Roman" w:cstheme="minorHAnsi"/>
          <w:kern w:val="0"/>
          <w:lang w:eastAsia="it-IT"/>
          <w14:ligatures w14:val="none"/>
        </w:rPr>
        <w:t>à</w:t>
      </w:r>
      <w:r w:rsidRPr="00F23040">
        <w:rPr>
          <w:rFonts w:eastAsia="Times New Roman" w:cstheme="minorHAnsi"/>
          <w:kern w:val="0"/>
          <w:lang w:eastAsia="it-IT"/>
          <w14:ligatures w14:val="none"/>
        </w:rPr>
        <w:t xml:space="preserve"> la mancata valutazione ai fini dell'attribuzione del punteggio da parte della Commissione Giudicatrice delle parti eccedenti i limiti indicati. </w:t>
      </w:r>
    </w:p>
    <w:p w:rsidR="008F6E3C" w:rsidRPr="0037171C" w:rsidRDefault="008F6E3C" w:rsidP="00773F86">
      <w:pPr>
        <w:spacing w:before="100" w:beforeAutospacing="1" w:after="100" w:afterAutospacing="1"/>
        <w:jc w:val="both"/>
        <w:rPr>
          <w:rFonts w:eastAsia="Times New Roman" w:cstheme="minorHAnsi"/>
          <w:b/>
          <w:bCs/>
          <w:kern w:val="0"/>
          <w:lang w:eastAsia="it-IT"/>
          <w14:ligatures w14:val="none"/>
        </w:rPr>
      </w:pPr>
      <w:r w:rsidRPr="0037171C">
        <w:rPr>
          <w:rFonts w:eastAsia="Times New Roman" w:cstheme="minorHAnsi"/>
          <w:b/>
          <w:bCs/>
          <w:kern w:val="0"/>
          <w:lang w:eastAsia="it-IT"/>
          <w14:ligatures w14:val="none"/>
        </w:rPr>
        <w:t>ATTENZIONE. L’offerta tecnica e ciascuno dei suoi elaborati, PENA L’ESCLUSIONE, non dovr</w:t>
      </w:r>
      <w:r w:rsidR="008C4051" w:rsidRPr="0037171C">
        <w:rPr>
          <w:rFonts w:eastAsia="Times New Roman" w:cstheme="minorHAnsi"/>
          <w:b/>
          <w:bCs/>
          <w:kern w:val="0"/>
          <w:lang w:eastAsia="it-IT"/>
          <w14:ligatures w14:val="none"/>
        </w:rPr>
        <w:t>à</w:t>
      </w:r>
      <w:r w:rsidRPr="0037171C">
        <w:rPr>
          <w:rFonts w:eastAsia="Times New Roman" w:cstheme="minorHAnsi"/>
          <w:b/>
          <w:bCs/>
          <w:kern w:val="0"/>
          <w:lang w:eastAsia="it-IT"/>
          <w14:ligatures w14:val="none"/>
        </w:rPr>
        <w:t xml:space="preserve"> contenere elementi di natura economica CHE POSSANO RENDERE PALESE, DIRETTAMENTE O INDIRETTAMENTE, IL CONTENUTO DELL'OFFERTA ECONOMICA DI CUI ALLA BUSTA C.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Le proposte contenute nelle dichiarazioni d’offerta sono vincolanti per l’offerente e, in caso di aggiudicazione dell’appalto, verranno a far parte delle prestazioni contrattuali obbligatorie ed eventualmente supportate da specifiche penali. La loro mancata attuazione costituir</w:t>
      </w:r>
      <w:r w:rsidR="008C4051">
        <w:rPr>
          <w:rFonts w:eastAsia="Times New Roman" w:cstheme="minorHAnsi"/>
          <w:kern w:val="0"/>
          <w:lang w:eastAsia="it-IT"/>
          <w14:ligatures w14:val="none"/>
        </w:rPr>
        <w:t>à</w:t>
      </w:r>
      <w:r w:rsidRPr="00F23040">
        <w:rPr>
          <w:rFonts w:eastAsia="Times New Roman" w:cstheme="minorHAnsi"/>
          <w:kern w:val="0"/>
          <w:lang w:eastAsia="it-IT"/>
          <w14:ligatures w14:val="none"/>
        </w:rPr>
        <w:t xml:space="preserve"> comunque grave inadempimento contrattuale per il cui verificarsi la Stazione Appaltante potr</w:t>
      </w:r>
      <w:r w:rsidR="008C4051">
        <w:rPr>
          <w:rFonts w:eastAsia="Times New Roman" w:cstheme="minorHAnsi"/>
          <w:kern w:val="0"/>
          <w:lang w:eastAsia="it-IT"/>
          <w14:ligatures w14:val="none"/>
        </w:rPr>
        <w:t>à</w:t>
      </w:r>
      <w:r w:rsidRPr="00F23040">
        <w:rPr>
          <w:rFonts w:eastAsia="Times New Roman" w:cstheme="minorHAnsi"/>
          <w:kern w:val="0"/>
          <w:lang w:eastAsia="it-IT"/>
          <w14:ligatures w14:val="none"/>
        </w:rPr>
        <w:t xml:space="preserve"> procedere alla risoluzione in danno del contratto d’appalto, salvi i maggiori danni e/o spese.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Tutti i miglioramenti e/o le integrazioni proposte in sede di offerta devono intendersi finite, funzionanti, collaudabili, comprese e remunerate nell’ambito del prezzo offerto senza che, per la loro attuazione, possa essere richiesto alla Stazione Appaltante alcun prezzo o compenso aggiuntivo.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L’offerta tecnica deve essere sottoscritta dal legale rappresentante del concorrente o da un suo procuratore.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Nel caso di concorrenti associati, l’offerta dovr</w:t>
      </w:r>
      <w:r w:rsidR="008C4051">
        <w:rPr>
          <w:rFonts w:eastAsia="Times New Roman" w:cstheme="minorHAnsi"/>
          <w:kern w:val="0"/>
          <w:lang w:eastAsia="it-IT"/>
          <w14:ligatures w14:val="none"/>
        </w:rPr>
        <w:t>à</w:t>
      </w:r>
      <w:r w:rsidRPr="00F23040">
        <w:rPr>
          <w:rFonts w:eastAsia="Times New Roman" w:cstheme="minorHAnsi"/>
          <w:kern w:val="0"/>
          <w:lang w:eastAsia="it-IT"/>
          <w14:ligatures w14:val="none"/>
        </w:rPr>
        <w:t xml:space="preserve"> essere sottoscritta con le modalit</w:t>
      </w:r>
      <w:r w:rsidR="008C4051">
        <w:rPr>
          <w:rFonts w:eastAsia="Times New Roman" w:cstheme="minorHAnsi"/>
          <w:kern w:val="0"/>
          <w:lang w:eastAsia="it-IT"/>
          <w14:ligatures w14:val="none"/>
        </w:rPr>
        <w:t>à</w:t>
      </w:r>
      <w:r w:rsidRPr="00F23040">
        <w:rPr>
          <w:rFonts w:eastAsia="Times New Roman" w:cstheme="minorHAnsi"/>
          <w:kern w:val="0"/>
          <w:lang w:eastAsia="it-IT"/>
          <w14:ligatures w14:val="none"/>
        </w:rPr>
        <w:t xml:space="preserve"> indicate per la sottoscrizione della domanda di cui al punto 15.1.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Si precisa che non sono ammesse le Offerte Tecniche che, in relazione anche ad un solo elemento di valutazione: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esprimono o rappresentano soluzioni tra loro alternative, opzioni diverse, proposte condizionate o altre condizioni equivoche o caratterizzate da ambiguit</w:t>
      </w:r>
      <w:r w:rsidR="008C4051">
        <w:rPr>
          <w:rFonts w:eastAsia="Times New Roman" w:cstheme="minorHAnsi"/>
          <w:kern w:val="0"/>
          <w:lang w:eastAsia="it-IT"/>
          <w14:ligatures w14:val="none"/>
        </w:rPr>
        <w:t>à</w:t>
      </w:r>
      <w:r w:rsidRPr="00F23040">
        <w:rPr>
          <w:rFonts w:eastAsia="Times New Roman" w:cstheme="minorHAnsi"/>
          <w:kern w:val="0"/>
          <w:lang w:eastAsia="it-IT"/>
          <w14:ligatures w14:val="none"/>
        </w:rPr>
        <w:t xml:space="preserve"> che non ne consenta una valutazione univoca;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 prevedono soluzioni tecniche o prestazionali peggiorative rispetto a quanto previsto dalla documentazione a base di gara oppure incompatibili con quest'ultima;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 sono in contrasto con la normativa tecnica applicabile all'intervento oggetto della gara a disposizioni legislative o regolamentari imperative o inderogabili;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 comportare alcun maggior onere, indennizzo, rimborso, adeguamento o altro, a carico della Stazione appaltante, pertanto sotto il profilo economico l'importo contrattuale determinato in base all'Offerta Economica resta insensibile alla predetta Offerta Tecnica; </w:t>
      </w:r>
    </w:p>
    <w:p w:rsidR="000141BD" w:rsidRPr="00FD2E0C"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lastRenderedPageBreak/>
        <w:t xml:space="preserve">• contenere elementi proposti sotto condizione di variazioni del prezzo. </w:t>
      </w:r>
    </w:p>
    <w:p w:rsidR="008F6E3C" w:rsidRPr="00EF7237" w:rsidRDefault="008F6E3C" w:rsidP="00773F86">
      <w:pPr>
        <w:spacing w:before="100" w:beforeAutospacing="1" w:after="100" w:afterAutospacing="1"/>
        <w:jc w:val="both"/>
        <w:rPr>
          <w:rFonts w:eastAsia="Times New Roman" w:cstheme="minorHAnsi"/>
          <w:b/>
          <w:bCs/>
          <w:kern w:val="0"/>
          <w:lang w:eastAsia="it-IT"/>
          <w14:ligatures w14:val="none"/>
        </w:rPr>
      </w:pPr>
      <w:r w:rsidRPr="00EF7237">
        <w:rPr>
          <w:rFonts w:eastAsia="Times New Roman" w:cstheme="minorHAnsi"/>
          <w:b/>
          <w:bCs/>
          <w:kern w:val="0"/>
          <w:lang w:eastAsia="it-IT"/>
          <w14:ligatures w14:val="none"/>
        </w:rPr>
        <w:t xml:space="preserve">17. CONTENUTO DELLA BUSTA C – OFFERTA ECONOMICA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Non è prevista la valutazione sulla componente economica. </w:t>
      </w:r>
    </w:p>
    <w:p w:rsidR="008F6E3C" w:rsidRPr="00EF7237" w:rsidRDefault="008F6E3C" w:rsidP="00773F86">
      <w:pPr>
        <w:spacing w:before="100" w:beforeAutospacing="1" w:after="100" w:afterAutospacing="1"/>
        <w:jc w:val="both"/>
        <w:rPr>
          <w:rFonts w:eastAsia="Times New Roman" w:cstheme="minorHAnsi"/>
          <w:b/>
          <w:bCs/>
          <w:kern w:val="0"/>
          <w:lang w:eastAsia="it-IT"/>
          <w14:ligatures w14:val="none"/>
        </w:rPr>
      </w:pPr>
      <w:r w:rsidRPr="00EF7237">
        <w:rPr>
          <w:rFonts w:eastAsia="Times New Roman" w:cstheme="minorHAnsi"/>
          <w:b/>
          <w:bCs/>
          <w:kern w:val="0"/>
          <w:lang w:eastAsia="it-IT"/>
          <w14:ligatures w14:val="none"/>
        </w:rPr>
        <w:t xml:space="preserve">18. CRITERIO DI AGGIUDICAZIONE </w:t>
      </w:r>
    </w:p>
    <w:p w:rsidR="00EF7237"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L’appalto è aggiudicato in base al criterio dell’offerta economicamente </w:t>
      </w:r>
      <w:r w:rsidR="00EF7237" w:rsidRPr="00F23040">
        <w:rPr>
          <w:rFonts w:eastAsia="Times New Roman" w:cstheme="minorHAnsi"/>
          <w:kern w:val="0"/>
          <w:lang w:eastAsia="it-IT"/>
          <w14:ligatures w14:val="none"/>
        </w:rPr>
        <w:t>più</w:t>
      </w:r>
      <w:r w:rsidRPr="00F23040">
        <w:rPr>
          <w:rFonts w:eastAsia="Times New Roman" w:cstheme="minorHAnsi"/>
          <w:kern w:val="0"/>
          <w:lang w:eastAsia="it-IT"/>
          <w14:ligatures w14:val="none"/>
        </w:rPr>
        <w:t xml:space="preserve"> vantaggiosa individuata sulla base dei soli elementi qualitativi, ai sensi dell’art. 95, comma 2 del Codice. </w:t>
      </w:r>
    </w:p>
    <w:p w:rsidR="008F6E3C"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La valutazione dell’offerta tecnica sar</w:t>
      </w:r>
      <w:r w:rsidR="008C4051">
        <w:rPr>
          <w:rFonts w:eastAsia="Times New Roman" w:cstheme="minorHAnsi"/>
          <w:kern w:val="0"/>
          <w:lang w:eastAsia="it-IT"/>
          <w14:ligatures w14:val="none"/>
        </w:rPr>
        <w:t>à</w:t>
      </w:r>
      <w:r w:rsidRPr="00F23040">
        <w:rPr>
          <w:rFonts w:eastAsia="Times New Roman" w:cstheme="minorHAnsi"/>
          <w:kern w:val="0"/>
          <w:lang w:eastAsia="it-IT"/>
          <w14:ligatures w14:val="none"/>
        </w:rPr>
        <w:t xml:space="preserve"> effettuata in base ai seguenti punteggi: </w:t>
      </w:r>
    </w:p>
    <w:tbl>
      <w:tblPr>
        <w:tblStyle w:val="Grigliatabella"/>
        <w:tblW w:w="0" w:type="auto"/>
        <w:tblLook w:val="04A0" w:firstRow="1" w:lastRow="0" w:firstColumn="1" w:lastColumn="0" w:noHBand="0" w:noVBand="1"/>
      </w:tblPr>
      <w:tblGrid>
        <w:gridCol w:w="4811"/>
        <w:gridCol w:w="4811"/>
      </w:tblGrid>
      <w:tr w:rsidR="00EF7237" w:rsidTr="00965959">
        <w:tc>
          <w:tcPr>
            <w:tcW w:w="4811" w:type="dxa"/>
            <w:shd w:val="clear" w:color="auto" w:fill="E7E6E6" w:themeFill="background2"/>
          </w:tcPr>
          <w:p w:rsidR="00EF7237" w:rsidRDefault="00EF7237" w:rsidP="00773F86">
            <w:pPr>
              <w:spacing w:before="100" w:beforeAutospacing="1" w:after="100" w:afterAutospacing="1"/>
              <w:jc w:val="both"/>
              <w:rPr>
                <w:rFonts w:eastAsia="Times New Roman" w:cstheme="minorHAnsi"/>
                <w:kern w:val="0"/>
                <w:lang w:eastAsia="it-IT"/>
                <w14:ligatures w14:val="none"/>
              </w:rPr>
            </w:pPr>
          </w:p>
        </w:tc>
        <w:tc>
          <w:tcPr>
            <w:tcW w:w="4811" w:type="dxa"/>
            <w:shd w:val="clear" w:color="auto" w:fill="E7E6E6" w:themeFill="background2"/>
          </w:tcPr>
          <w:p w:rsidR="00EF7237" w:rsidRPr="00EF7237" w:rsidRDefault="00EF7237" w:rsidP="00773F86">
            <w:pPr>
              <w:spacing w:before="100" w:beforeAutospacing="1" w:after="100" w:afterAutospacing="1"/>
              <w:jc w:val="both"/>
              <w:rPr>
                <w:rFonts w:eastAsia="Times New Roman" w:cstheme="minorHAnsi"/>
                <w:i/>
                <w:iCs/>
                <w:kern w:val="0"/>
                <w:lang w:eastAsia="it-IT"/>
                <w14:ligatures w14:val="none"/>
              </w:rPr>
            </w:pPr>
            <w:r w:rsidRPr="00EF7237">
              <w:rPr>
                <w:rFonts w:eastAsia="Times New Roman" w:cstheme="minorHAnsi"/>
                <w:i/>
                <w:iCs/>
                <w:kern w:val="0"/>
                <w:lang w:eastAsia="it-IT"/>
                <w14:ligatures w14:val="none"/>
              </w:rPr>
              <w:t>Punteggio Massimo</w:t>
            </w:r>
          </w:p>
        </w:tc>
      </w:tr>
      <w:tr w:rsidR="00EF7237" w:rsidTr="00965959">
        <w:tc>
          <w:tcPr>
            <w:tcW w:w="4811" w:type="dxa"/>
          </w:tcPr>
          <w:p w:rsidR="00EF7237" w:rsidRPr="00EF7237" w:rsidRDefault="00EF7237" w:rsidP="00773F86">
            <w:pPr>
              <w:spacing w:before="100" w:beforeAutospacing="1" w:after="100" w:afterAutospacing="1"/>
              <w:jc w:val="both"/>
              <w:rPr>
                <w:rFonts w:eastAsia="Times New Roman" w:cstheme="minorHAnsi"/>
                <w:i/>
                <w:iCs/>
                <w:kern w:val="0"/>
                <w:lang w:eastAsia="it-IT"/>
                <w14:ligatures w14:val="none"/>
              </w:rPr>
            </w:pPr>
            <w:r w:rsidRPr="00EF7237">
              <w:rPr>
                <w:rFonts w:eastAsia="Times New Roman" w:cstheme="minorHAnsi"/>
                <w:i/>
                <w:iCs/>
                <w:kern w:val="0"/>
                <w:lang w:eastAsia="it-IT"/>
                <w14:ligatures w14:val="none"/>
              </w:rPr>
              <w:t>Offerta tecnica</w:t>
            </w:r>
          </w:p>
        </w:tc>
        <w:tc>
          <w:tcPr>
            <w:tcW w:w="4811" w:type="dxa"/>
          </w:tcPr>
          <w:p w:rsidR="00EF7237" w:rsidRPr="00EF7237" w:rsidRDefault="00EF7237" w:rsidP="00773F86">
            <w:pPr>
              <w:spacing w:before="100" w:beforeAutospacing="1" w:after="100" w:afterAutospacing="1"/>
              <w:jc w:val="both"/>
              <w:rPr>
                <w:rFonts w:eastAsia="Times New Roman" w:cstheme="minorHAnsi"/>
                <w:i/>
                <w:iCs/>
                <w:kern w:val="0"/>
                <w:lang w:eastAsia="it-IT"/>
                <w14:ligatures w14:val="none"/>
              </w:rPr>
            </w:pPr>
            <w:r>
              <w:rPr>
                <w:rFonts w:eastAsia="Times New Roman" w:cstheme="minorHAnsi"/>
                <w:i/>
                <w:iCs/>
                <w:kern w:val="0"/>
                <w:lang w:eastAsia="it-IT"/>
                <w14:ligatures w14:val="none"/>
              </w:rPr>
              <w:t>100</w:t>
            </w:r>
          </w:p>
        </w:tc>
      </w:tr>
      <w:tr w:rsidR="00EF7237" w:rsidTr="00965959">
        <w:tc>
          <w:tcPr>
            <w:tcW w:w="4811" w:type="dxa"/>
            <w:shd w:val="clear" w:color="auto" w:fill="E7E6E6" w:themeFill="background2"/>
          </w:tcPr>
          <w:p w:rsidR="00EF7237" w:rsidRDefault="00EF7237" w:rsidP="00773F86">
            <w:pPr>
              <w:spacing w:before="100" w:beforeAutospacing="1" w:after="100" w:afterAutospacing="1"/>
              <w:jc w:val="both"/>
              <w:rPr>
                <w:rFonts w:eastAsia="Times New Roman" w:cstheme="minorHAnsi"/>
                <w:kern w:val="0"/>
                <w:lang w:eastAsia="it-IT"/>
                <w14:ligatures w14:val="none"/>
              </w:rPr>
            </w:pPr>
            <w:r>
              <w:rPr>
                <w:rFonts w:eastAsia="Times New Roman" w:cstheme="minorHAnsi"/>
                <w:kern w:val="0"/>
                <w:lang w:eastAsia="it-IT"/>
                <w14:ligatures w14:val="none"/>
              </w:rPr>
              <w:t>TOTALE</w:t>
            </w:r>
          </w:p>
        </w:tc>
        <w:tc>
          <w:tcPr>
            <w:tcW w:w="4811" w:type="dxa"/>
            <w:shd w:val="clear" w:color="auto" w:fill="E7E6E6" w:themeFill="background2"/>
          </w:tcPr>
          <w:p w:rsidR="00EF7237" w:rsidRDefault="00EF7237" w:rsidP="00773F86">
            <w:pPr>
              <w:spacing w:before="100" w:beforeAutospacing="1" w:after="100" w:afterAutospacing="1"/>
              <w:jc w:val="both"/>
              <w:rPr>
                <w:rFonts w:eastAsia="Times New Roman" w:cstheme="minorHAnsi"/>
                <w:kern w:val="0"/>
                <w:lang w:eastAsia="it-IT"/>
                <w14:ligatures w14:val="none"/>
              </w:rPr>
            </w:pPr>
            <w:r>
              <w:rPr>
                <w:rFonts w:eastAsia="Times New Roman" w:cstheme="minorHAnsi"/>
                <w:kern w:val="0"/>
                <w:lang w:eastAsia="it-IT"/>
                <w14:ligatures w14:val="none"/>
              </w:rPr>
              <w:t>100</w:t>
            </w:r>
          </w:p>
        </w:tc>
      </w:tr>
    </w:tbl>
    <w:p w:rsidR="008F6E3C" w:rsidRPr="00EF7237" w:rsidRDefault="008F6E3C" w:rsidP="00773F86">
      <w:pPr>
        <w:spacing w:before="100" w:beforeAutospacing="1" w:after="100" w:afterAutospacing="1"/>
        <w:jc w:val="both"/>
        <w:rPr>
          <w:rFonts w:eastAsia="Times New Roman" w:cstheme="minorHAnsi"/>
          <w:b/>
          <w:bCs/>
          <w:kern w:val="0"/>
          <w:lang w:eastAsia="it-IT"/>
          <w14:ligatures w14:val="none"/>
        </w:rPr>
      </w:pPr>
      <w:r w:rsidRPr="00EF7237">
        <w:rPr>
          <w:rFonts w:eastAsia="Times New Roman" w:cstheme="minorHAnsi"/>
          <w:b/>
          <w:bCs/>
          <w:kern w:val="0"/>
          <w:sz w:val="22"/>
          <w:szCs w:val="22"/>
          <w:lang w:eastAsia="it-IT"/>
          <w14:ligatures w14:val="none"/>
        </w:rPr>
        <w:t xml:space="preserve">18.1 CRITERI DI VALUTAZIONE DELL’OFFERTA TECNICA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Il punteggio dell’offerta tecnica è attribuito sulla base dei criteri di valutazione elencati nella sottostante tabella con la relativa ripartizione dei punteggi. </w:t>
      </w:r>
    </w:p>
    <w:p w:rsidR="008F6E3C" w:rsidRPr="00F23040" w:rsidRDefault="008F6E3C" w:rsidP="00773F86">
      <w:pPr>
        <w:jc w:val="both"/>
        <w:rPr>
          <w:rFonts w:eastAsia="Times New Roman" w:cstheme="minorHAnsi"/>
          <w:vanish/>
          <w:kern w:val="0"/>
          <w:lang w:eastAsia="it-IT"/>
          <w14:ligatures w14:val="none"/>
        </w:rPr>
      </w:pPr>
    </w:p>
    <w:p w:rsidR="000141BD" w:rsidRPr="003763A8" w:rsidRDefault="000141BD" w:rsidP="000141BD">
      <w:pPr>
        <w:pStyle w:val="Corpotesto"/>
        <w:spacing w:before="2"/>
        <w:ind w:left="0"/>
        <w:jc w:val="left"/>
        <w:rPr>
          <w:rFonts w:asciiTheme="minorHAnsi" w:hAnsiTheme="minorHAnsi" w:cstheme="minorHAnsi"/>
          <w:sz w:val="25"/>
        </w:rPr>
      </w:pPr>
    </w:p>
    <w:tbl>
      <w:tblPr>
        <w:tblStyle w:val="TableNormal"/>
        <w:tblW w:w="0" w:type="auto"/>
        <w:tblInd w:w="128" w:type="dxa"/>
        <w:tblBorders>
          <w:top w:val="single" w:sz="6" w:space="0" w:color="000009"/>
          <w:left w:val="single" w:sz="6" w:space="0" w:color="000009"/>
          <w:bottom w:val="single" w:sz="6" w:space="0" w:color="000009"/>
          <w:right w:val="single" w:sz="6" w:space="0" w:color="000009"/>
          <w:insideH w:val="single" w:sz="6" w:space="0" w:color="000009"/>
          <w:insideV w:val="single" w:sz="6" w:space="0" w:color="000009"/>
        </w:tblBorders>
        <w:tblLayout w:type="fixed"/>
        <w:tblLook w:val="01E0" w:firstRow="1" w:lastRow="1" w:firstColumn="1" w:lastColumn="1" w:noHBand="0" w:noVBand="0"/>
      </w:tblPr>
      <w:tblGrid>
        <w:gridCol w:w="3020"/>
        <w:gridCol w:w="4234"/>
        <w:gridCol w:w="2374"/>
      </w:tblGrid>
      <w:tr w:rsidR="000141BD" w:rsidRPr="003763A8" w:rsidTr="00602F4C">
        <w:trPr>
          <w:trHeight w:val="547"/>
        </w:trPr>
        <w:tc>
          <w:tcPr>
            <w:tcW w:w="3020" w:type="dxa"/>
            <w:tcBorders>
              <w:left w:val="single" w:sz="4" w:space="0" w:color="000009"/>
              <w:right w:val="single" w:sz="4" w:space="0" w:color="000009"/>
            </w:tcBorders>
          </w:tcPr>
          <w:p w:rsidR="000141BD" w:rsidRPr="003763A8" w:rsidRDefault="000141BD" w:rsidP="00602F4C">
            <w:pPr>
              <w:pStyle w:val="TableParagraph"/>
              <w:spacing w:line="272" w:lineRule="exact"/>
              <w:ind w:left="888"/>
              <w:rPr>
                <w:rFonts w:asciiTheme="minorHAnsi" w:hAnsiTheme="minorHAnsi" w:cstheme="minorHAnsi"/>
                <w:b/>
                <w:sz w:val="24"/>
              </w:rPr>
            </w:pPr>
            <w:r w:rsidRPr="003763A8">
              <w:rPr>
                <w:rFonts w:asciiTheme="minorHAnsi" w:hAnsiTheme="minorHAnsi" w:cstheme="minorHAnsi"/>
                <w:b/>
                <w:sz w:val="24"/>
              </w:rPr>
              <w:t>CRITERIO</w:t>
            </w:r>
          </w:p>
        </w:tc>
        <w:tc>
          <w:tcPr>
            <w:tcW w:w="4234" w:type="dxa"/>
            <w:tcBorders>
              <w:left w:val="single" w:sz="4" w:space="0" w:color="000009"/>
              <w:right w:val="single" w:sz="4" w:space="0" w:color="000009"/>
            </w:tcBorders>
          </w:tcPr>
          <w:p w:rsidR="000141BD" w:rsidRPr="003763A8" w:rsidRDefault="000141BD" w:rsidP="00602F4C">
            <w:pPr>
              <w:pStyle w:val="TableParagraph"/>
              <w:spacing w:line="272" w:lineRule="exact"/>
              <w:ind w:left="313"/>
              <w:rPr>
                <w:rFonts w:asciiTheme="minorHAnsi" w:hAnsiTheme="minorHAnsi" w:cstheme="minorHAnsi"/>
                <w:b/>
                <w:sz w:val="24"/>
              </w:rPr>
            </w:pPr>
            <w:r w:rsidRPr="003763A8">
              <w:rPr>
                <w:rFonts w:asciiTheme="minorHAnsi" w:hAnsiTheme="minorHAnsi" w:cstheme="minorHAnsi"/>
                <w:b/>
                <w:spacing w:val="-3"/>
                <w:sz w:val="24"/>
              </w:rPr>
              <w:t>PARAMETRI</w:t>
            </w:r>
            <w:r w:rsidRPr="003763A8">
              <w:rPr>
                <w:rFonts w:asciiTheme="minorHAnsi" w:hAnsiTheme="minorHAnsi" w:cstheme="minorHAnsi"/>
                <w:b/>
                <w:spacing w:val="-9"/>
                <w:sz w:val="24"/>
              </w:rPr>
              <w:t xml:space="preserve"> </w:t>
            </w:r>
            <w:r w:rsidRPr="003763A8">
              <w:rPr>
                <w:rFonts w:asciiTheme="minorHAnsi" w:hAnsiTheme="minorHAnsi" w:cstheme="minorHAnsi"/>
                <w:b/>
                <w:spacing w:val="-2"/>
                <w:sz w:val="24"/>
              </w:rPr>
              <w:t>DI</w:t>
            </w:r>
            <w:r w:rsidRPr="003763A8">
              <w:rPr>
                <w:rFonts w:asciiTheme="minorHAnsi" w:hAnsiTheme="minorHAnsi" w:cstheme="minorHAnsi"/>
                <w:b/>
                <w:spacing w:val="-12"/>
                <w:sz w:val="24"/>
              </w:rPr>
              <w:t xml:space="preserve"> </w:t>
            </w:r>
            <w:r w:rsidRPr="003763A8">
              <w:rPr>
                <w:rFonts w:asciiTheme="minorHAnsi" w:hAnsiTheme="minorHAnsi" w:cstheme="minorHAnsi"/>
                <w:b/>
                <w:spacing w:val="-2"/>
                <w:sz w:val="24"/>
              </w:rPr>
              <w:t>VALUTAZIONE</w:t>
            </w:r>
          </w:p>
        </w:tc>
        <w:tc>
          <w:tcPr>
            <w:tcW w:w="2374" w:type="dxa"/>
            <w:tcBorders>
              <w:left w:val="single" w:sz="4" w:space="0" w:color="000009"/>
              <w:right w:val="single" w:sz="4" w:space="0" w:color="000009"/>
            </w:tcBorders>
          </w:tcPr>
          <w:p w:rsidR="000141BD" w:rsidRPr="003763A8" w:rsidRDefault="000141BD" w:rsidP="00602F4C">
            <w:pPr>
              <w:pStyle w:val="TableParagraph"/>
              <w:spacing w:line="272" w:lineRule="exact"/>
              <w:ind w:left="419" w:right="437"/>
              <w:jc w:val="center"/>
              <w:rPr>
                <w:rFonts w:asciiTheme="minorHAnsi" w:hAnsiTheme="minorHAnsi" w:cstheme="minorHAnsi"/>
                <w:b/>
                <w:sz w:val="24"/>
              </w:rPr>
            </w:pPr>
            <w:r w:rsidRPr="003763A8">
              <w:rPr>
                <w:rFonts w:asciiTheme="minorHAnsi" w:hAnsiTheme="minorHAnsi" w:cstheme="minorHAnsi"/>
                <w:b/>
                <w:sz w:val="24"/>
              </w:rPr>
              <w:t>PUNTEGGIO</w:t>
            </w:r>
          </w:p>
          <w:p w:rsidR="000141BD" w:rsidRPr="003763A8" w:rsidRDefault="000141BD" w:rsidP="00602F4C">
            <w:pPr>
              <w:pStyle w:val="TableParagraph"/>
              <w:spacing w:line="255" w:lineRule="exact"/>
              <w:ind w:left="419" w:right="434"/>
              <w:jc w:val="center"/>
              <w:rPr>
                <w:rFonts w:asciiTheme="minorHAnsi" w:hAnsiTheme="minorHAnsi" w:cstheme="minorHAnsi"/>
                <w:b/>
                <w:sz w:val="24"/>
              </w:rPr>
            </w:pPr>
            <w:r w:rsidRPr="003763A8">
              <w:rPr>
                <w:rFonts w:asciiTheme="minorHAnsi" w:hAnsiTheme="minorHAnsi" w:cstheme="minorHAnsi"/>
                <w:b/>
                <w:sz w:val="24"/>
              </w:rPr>
              <w:t>MASSIMO</w:t>
            </w:r>
          </w:p>
        </w:tc>
      </w:tr>
      <w:tr w:rsidR="000141BD" w:rsidRPr="003763A8" w:rsidTr="00602F4C">
        <w:trPr>
          <w:trHeight w:val="288"/>
        </w:trPr>
        <w:tc>
          <w:tcPr>
            <w:tcW w:w="3020" w:type="dxa"/>
            <w:vMerge w:val="restart"/>
            <w:tcBorders>
              <w:left w:val="single" w:sz="4" w:space="0" w:color="000009"/>
              <w:right w:val="single" w:sz="4" w:space="0" w:color="000009"/>
            </w:tcBorders>
          </w:tcPr>
          <w:p w:rsidR="000141BD" w:rsidRPr="003763A8" w:rsidRDefault="000141BD" w:rsidP="00602F4C">
            <w:pPr>
              <w:pStyle w:val="TableParagraph"/>
              <w:ind w:left="798" w:right="628" w:hanging="360"/>
              <w:rPr>
                <w:rFonts w:asciiTheme="minorHAnsi" w:hAnsiTheme="minorHAnsi" w:cstheme="minorHAnsi"/>
                <w:b/>
                <w:sz w:val="24"/>
              </w:rPr>
            </w:pPr>
            <w:r w:rsidRPr="003763A8">
              <w:rPr>
                <w:rFonts w:asciiTheme="minorHAnsi" w:hAnsiTheme="minorHAnsi" w:cstheme="minorHAnsi"/>
                <w:b/>
                <w:sz w:val="24"/>
              </w:rPr>
              <w:t>A)</w:t>
            </w:r>
            <w:r w:rsidRPr="003763A8">
              <w:rPr>
                <w:rFonts w:asciiTheme="minorHAnsi" w:hAnsiTheme="minorHAnsi" w:cstheme="minorHAnsi"/>
                <w:b/>
                <w:spacing w:val="37"/>
                <w:sz w:val="24"/>
              </w:rPr>
              <w:t xml:space="preserve"> </w:t>
            </w:r>
            <w:r w:rsidRPr="003763A8">
              <w:rPr>
                <w:rFonts w:asciiTheme="minorHAnsi" w:hAnsiTheme="minorHAnsi" w:cstheme="minorHAnsi"/>
                <w:b/>
                <w:sz w:val="24"/>
              </w:rPr>
              <w:t>Conoscenza</w:t>
            </w:r>
            <w:r w:rsidRPr="003763A8">
              <w:rPr>
                <w:rFonts w:asciiTheme="minorHAnsi" w:hAnsiTheme="minorHAnsi" w:cstheme="minorHAnsi"/>
                <w:b/>
                <w:spacing w:val="-7"/>
                <w:sz w:val="24"/>
              </w:rPr>
              <w:t xml:space="preserve"> </w:t>
            </w:r>
            <w:r w:rsidRPr="003763A8">
              <w:rPr>
                <w:rFonts w:asciiTheme="minorHAnsi" w:hAnsiTheme="minorHAnsi" w:cstheme="minorHAnsi"/>
                <w:b/>
                <w:sz w:val="24"/>
              </w:rPr>
              <w:t>del</w:t>
            </w:r>
            <w:r w:rsidRPr="003763A8">
              <w:rPr>
                <w:rFonts w:asciiTheme="minorHAnsi" w:hAnsiTheme="minorHAnsi" w:cstheme="minorHAnsi"/>
                <w:b/>
                <w:spacing w:val="-57"/>
                <w:sz w:val="24"/>
              </w:rPr>
              <w:t xml:space="preserve"> </w:t>
            </w:r>
            <w:r w:rsidRPr="003763A8">
              <w:rPr>
                <w:rFonts w:asciiTheme="minorHAnsi" w:hAnsiTheme="minorHAnsi" w:cstheme="minorHAnsi"/>
                <w:b/>
                <w:sz w:val="24"/>
              </w:rPr>
              <w:t>territorio</w:t>
            </w:r>
          </w:p>
        </w:tc>
        <w:tc>
          <w:tcPr>
            <w:tcW w:w="4234" w:type="dxa"/>
            <w:tcBorders>
              <w:left w:val="single" w:sz="4" w:space="0" w:color="000009"/>
              <w:right w:val="single" w:sz="4" w:space="0" w:color="000009"/>
            </w:tcBorders>
          </w:tcPr>
          <w:p w:rsidR="000141BD" w:rsidRPr="003763A8" w:rsidRDefault="000141BD" w:rsidP="00602F4C">
            <w:pPr>
              <w:pStyle w:val="TableParagraph"/>
              <w:ind w:left="0"/>
              <w:rPr>
                <w:rFonts w:asciiTheme="minorHAnsi" w:hAnsiTheme="minorHAnsi" w:cstheme="minorHAnsi"/>
                <w:sz w:val="20"/>
              </w:rPr>
            </w:pPr>
          </w:p>
        </w:tc>
        <w:tc>
          <w:tcPr>
            <w:tcW w:w="2374" w:type="dxa"/>
            <w:tcBorders>
              <w:left w:val="single" w:sz="4" w:space="0" w:color="000009"/>
              <w:right w:val="single" w:sz="4" w:space="0" w:color="000009"/>
            </w:tcBorders>
          </w:tcPr>
          <w:p w:rsidR="000141BD" w:rsidRPr="003763A8" w:rsidRDefault="000141BD" w:rsidP="00602F4C">
            <w:pPr>
              <w:pStyle w:val="TableParagraph"/>
              <w:spacing w:line="269" w:lineRule="exact"/>
              <w:ind w:left="1052"/>
              <w:rPr>
                <w:rFonts w:asciiTheme="minorHAnsi" w:hAnsiTheme="minorHAnsi" w:cstheme="minorHAnsi"/>
                <w:b/>
                <w:sz w:val="24"/>
              </w:rPr>
            </w:pPr>
            <w:r w:rsidRPr="003763A8">
              <w:rPr>
                <w:rFonts w:asciiTheme="minorHAnsi" w:hAnsiTheme="minorHAnsi" w:cstheme="minorHAnsi"/>
                <w:b/>
                <w:sz w:val="24"/>
              </w:rPr>
              <w:t>10</w:t>
            </w:r>
          </w:p>
        </w:tc>
      </w:tr>
      <w:tr w:rsidR="000141BD" w:rsidRPr="003763A8" w:rsidTr="00602F4C">
        <w:trPr>
          <w:trHeight w:val="823"/>
        </w:trPr>
        <w:tc>
          <w:tcPr>
            <w:tcW w:w="3020" w:type="dxa"/>
            <w:vMerge/>
            <w:tcBorders>
              <w:top w:val="nil"/>
              <w:left w:val="single" w:sz="4" w:space="0" w:color="000009"/>
              <w:right w:val="single" w:sz="4" w:space="0" w:color="000009"/>
            </w:tcBorders>
          </w:tcPr>
          <w:p w:rsidR="000141BD" w:rsidRPr="003763A8" w:rsidRDefault="000141BD" w:rsidP="00602F4C">
            <w:pPr>
              <w:rPr>
                <w:rFonts w:cstheme="minorHAnsi"/>
                <w:sz w:val="2"/>
                <w:szCs w:val="2"/>
              </w:rPr>
            </w:pPr>
          </w:p>
        </w:tc>
        <w:tc>
          <w:tcPr>
            <w:tcW w:w="4234" w:type="dxa"/>
            <w:tcBorders>
              <w:left w:val="single" w:sz="4" w:space="0" w:color="000009"/>
              <w:right w:val="single" w:sz="4" w:space="0" w:color="000009"/>
            </w:tcBorders>
          </w:tcPr>
          <w:p w:rsidR="000141BD" w:rsidRPr="000141BD" w:rsidRDefault="000141BD" w:rsidP="00602F4C">
            <w:pPr>
              <w:pStyle w:val="TableParagraph"/>
              <w:ind w:right="980"/>
              <w:rPr>
                <w:rFonts w:asciiTheme="minorHAnsi" w:hAnsiTheme="minorHAnsi" w:cstheme="minorHAnsi"/>
                <w:sz w:val="24"/>
                <w:lang w:val="it-IT"/>
              </w:rPr>
            </w:pPr>
            <w:r w:rsidRPr="000141BD">
              <w:rPr>
                <w:rFonts w:asciiTheme="minorHAnsi" w:hAnsiTheme="minorHAnsi" w:cstheme="minorHAnsi"/>
                <w:sz w:val="24"/>
                <w:lang w:val="it-IT"/>
              </w:rPr>
              <w:t>Analisi del contesto territoriale e</w:t>
            </w:r>
            <w:r w:rsidRPr="000141BD">
              <w:rPr>
                <w:rFonts w:asciiTheme="minorHAnsi" w:hAnsiTheme="minorHAnsi" w:cstheme="minorHAnsi"/>
                <w:spacing w:val="-57"/>
                <w:sz w:val="24"/>
                <w:lang w:val="it-IT"/>
              </w:rPr>
              <w:t xml:space="preserve"> </w:t>
            </w:r>
            <w:r w:rsidRPr="000141BD">
              <w:rPr>
                <w:rFonts w:asciiTheme="minorHAnsi" w:hAnsiTheme="minorHAnsi" w:cstheme="minorHAnsi"/>
                <w:sz w:val="24"/>
                <w:lang w:val="it-IT"/>
              </w:rPr>
              <w:t>descrizione</w:t>
            </w:r>
            <w:r w:rsidRPr="000141BD">
              <w:rPr>
                <w:rFonts w:asciiTheme="minorHAnsi" w:hAnsiTheme="minorHAnsi" w:cstheme="minorHAnsi"/>
                <w:spacing w:val="-1"/>
                <w:sz w:val="24"/>
                <w:lang w:val="it-IT"/>
              </w:rPr>
              <w:t xml:space="preserve"> </w:t>
            </w:r>
            <w:r w:rsidRPr="000141BD">
              <w:rPr>
                <w:rFonts w:asciiTheme="minorHAnsi" w:hAnsiTheme="minorHAnsi" w:cstheme="minorHAnsi"/>
                <w:sz w:val="24"/>
                <w:lang w:val="it-IT"/>
              </w:rPr>
              <w:t>delle modalità di</w:t>
            </w:r>
          </w:p>
          <w:p w:rsidR="000141BD" w:rsidRPr="000141BD" w:rsidRDefault="000141BD" w:rsidP="00602F4C">
            <w:pPr>
              <w:pStyle w:val="TableParagraph"/>
              <w:spacing w:line="255" w:lineRule="exact"/>
              <w:rPr>
                <w:rFonts w:asciiTheme="minorHAnsi" w:hAnsiTheme="minorHAnsi" w:cstheme="minorHAnsi"/>
                <w:sz w:val="24"/>
                <w:lang w:val="it-IT"/>
              </w:rPr>
            </w:pPr>
            <w:r w:rsidRPr="000141BD">
              <w:rPr>
                <w:rFonts w:asciiTheme="minorHAnsi" w:hAnsiTheme="minorHAnsi" w:cstheme="minorHAnsi"/>
                <w:sz w:val="24"/>
                <w:lang w:val="it-IT"/>
              </w:rPr>
              <w:t>partecipazione</w:t>
            </w:r>
            <w:r w:rsidRPr="000141BD">
              <w:rPr>
                <w:rFonts w:asciiTheme="minorHAnsi" w:hAnsiTheme="minorHAnsi" w:cstheme="minorHAnsi"/>
                <w:spacing w:val="-1"/>
                <w:sz w:val="24"/>
                <w:lang w:val="it-IT"/>
              </w:rPr>
              <w:t xml:space="preserve"> </w:t>
            </w:r>
            <w:r w:rsidRPr="000141BD">
              <w:rPr>
                <w:rFonts w:asciiTheme="minorHAnsi" w:hAnsiTheme="minorHAnsi" w:cstheme="minorHAnsi"/>
                <w:sz w:val="24"/>
                <w:lang w:val="it-IT"/>
              </w:rPr>
              <w:t>ad</w:t>
            </w:r>
            <w:r w:rsidRPr="000141BD">
              <w:rPr>
                <w:rFonts w:asciiTheme="minorHAnsi" w:hAnsiTheme="minorHAnsi" w:cstheme="minorHAnsi"/>
                <w:spacing w:val="-2"/>
                <w:sz w:val="24"/>
                <w:lang w:val="it-IT"/>
              </w:rPr>
              <w:t xml:space="preserve"> </w:t>
            </w:r>
            <w:r w:rsidRPr="000141BD">
              <w:rPr>
                <w:rFonts w:asciiTheme="minorHAnsi" w:hAnsiTheme="minorHAnsi" w:cstheme="minorHAnsi"/>
                <w:sz w:val="24"/>
                <w:lang w:val="it-IT"/>
              </w:rPr>
              <w:t>una</w:t>
            </w:r>
            <w:r w:rsidRPr="000141BD">
              <w:rPr>
                <w:rFonts w:asciiTheme="minorHAnsi" w:hAnsiTheme="minorHAnsi" w:cstheme="minorHAnsi"/>
                <w:spacing w:val="-3"/>
                <w:sz w:val="24"/>
                <w:lang w:val="it-IT"/>
              </w:rPr>
              <w:t xml:space="preserve"> </w:t>
            </w:r>
            <w:r w:rsidRPr="000141BD">
              <w:rPr>
                <w:rFonts w:asciiTheme="minorHAnsi" w:hAnsiTheme="minorHAnsi" w:cstheme="minorHAnsi"/>
                <w:sz w:val="24"/>
                <w:lang w:val="it-IT"/>
              </w:rPr>
              <w:t>rete</w:t>
            </w:r>
            <w:r w:rsidRPr="000141BD">
              <w:rPr>
                <w:rFonts w:asciiTheme="minorHAnsi" w:hAnsiTheme="minorHAnsi" w:cstheme="minorHAnsi"/>
                <w:spacing w:val="-3"/>
                <w:sz w:val="24"/>
                <w:lang w:val="it-IT"/>
              </w:rPr>
              <w:t xml:space="preserve"> </w:t>
            </w:r>
            <w:r w:rsidRPr="000141BD">
              <w:rPr>
                <w:rFonts w:asciiTheme="minorHAnsi" w:hAnsiTheme="minorHAnsi" w:cstheme="minorHAnsi"/>
                <w:sz w:val="24"/>
                <w:lang w:val="it-IT"/>
              </w:rPr>
              <w:t>territoriale.</w:t>
            </w:r>
          </w:p>
        </w:tc>
        <w:tc>
          <w:tcPr>
            <w:tcW w:w="2374" w:type="dxa"/>
            <w:tcBorders>
              <w:left w:val="single" w:sz="4" w:space="0" w:color="000009"/>
              <w:right w:val="single" w:sz="4" w:space="0" w:color="000009"/>
            </w:tcBorders>
          </w:tcPr>
          <w:p w:rsidR="000141BD" w:rsidRPr="003763A8" w:rsidRDefault="000141BD" w:rsidP="00602F4C">
            <w:pPr>
              <w:pStyle w:val="TableParagraph"/>
              <w:spacing w:line="272" w:lineRule="exact"/>
              <w:ind w:left="1052"/>
              <w:rPr>
                <w:rFonts w:asciiTheme="minorHAnsi" w:hAnsiTheme="minorHAnsi" w:cstheme="minorHAnsi"/>
                <w:sz w:val="24"/>
              </w:rPr>
            </w:pPr>
            <w:r w:rsidRPr="003763A8">
              <w:rPr>
                <w:rFonts w:asciiTheme="minorHAnsi" w:hAnsiTheme="minorHAnsi" w:cstheme="minorHAnsi"/>
                <w:sz w:val="24"/>
              </w:rPr>
              <w:t>10</w:t>
            </w:r>
          </w:p>
        </w:tc>
      </w:tr>
      <w:tr w:rsidR="000141BD" w:rsidRPr="003763A8" w:rsidTr="00602F4C">
        <w:trPr>
          <w:trHeight w:val="270"/>
        </w:trPr>
        <w:tc>
          <w:tcPr>
            <w:tcW w:w="3020" w:type="dxa"/>
            <w:vMerge w:val="restart"/>
            <w:tcBorders>
              <w:left w:val="single" w:sz="4" w:space="0" w:color="000009"/>
              <w:right w:val="single" w:sz="4" w:space="0" w:color="000009"/>
            </w:tcBorders>
          </w:tcPr>
          <w:p w:rsidR="000141BD" w:rsidRPr="000141BD" w:rsidRDefault="000141BD" w:rsidP="00602F4C">
            <w:pPr>
              <w:pStyle w:val="TableParagraph"/>
              <w:ind w:left="798" w:right="334" w:hanging="360"/>
              <w:rPr>
                <w:rFonts w:asciiTheme="minorHAnsi" w:hAnsiTheme="minorHAnsi" w:cstheme="minorHAnsi"/>
                <w:b/>
                <w:sz w:val="24"/>
                <w:lang w:val="it-IT"/>
              </w:rPr>
            </w:pPr>
            <w:r w:rsidRPr="000141BD">
              <w:rPr>
                <w:rFonts w:asciiTheme="minorHAnsi" w:hAnsiTheme="minorHAnsi" w:cstheme="minorHAnsi"/>
                <w:b/>
                <w:sz w:val="24"/>
                <w:lang w:val="it-IT"/>
              </w:rPr>
              <w:t>B)</w:t>
            </w:r>
            <w:r w:rsidRPr="000141BD">
              <w:rPr>
                <w:rFonts w:asciiTheme="minorHAnsi" w:hAnsiTheme="minorHAnsi" w:cstheme="minorHAnsi"/>
                <w:b/>
                <w:spacing w:val="1"/>
                <w:sz w:val="24"/>
                <w:lang w:val="it-IT"/>
              </w:rPr>
              <w:t xml:space="preserve"> </w:t>
            </w:r>
            <w:r w:rsidRPr="000141BD">
              <w:rPr>
                <w:rFonts w:asciiTheme="minorHAnsi" w:hAnsiTheme="minorHAnsi" w:cstheme="minorHAnsi"/>
                <w:b/>
                <w:sz w:val="24"/>
                <w:lang w:val="it-IT"/>
              </w:rPr>
              <w:t>Qualità delle</w:t>
            </w:r>
            <w:r w:rsidRPr="000141BD">
              <w:rPr>
                <w:rFonts w:asciiTheme="minorHAnsi" w:hAnsiTheme="minorHAnsi" w:cstheme="minorHAnsi"/>
                <w:b/>
                <w:spacing w:val="1"/>
                <w:sz w:val="24"/>
                <w:lang w:val="it-IT"/>
              </w:rPr>
              <w:t xml:space="preserve"> </w:t>
            </w:r>
            <w:r w:rsidRPr="000141BD">
              <w:rPr>
                <w:rFonts w:asciiTheme="minorHAnsi" w:hAnsiTheme="minorHAnsi" w:cstheme="minorHAnsi"/>
                <w:b/>
                <w:sz w:val="24"/>
                <w:lang w:val="it-IT"/>
              </w:rPr>
              <w:t>strutture</w:t>
            </w:r>
            <w:r w:rsidRPr="000141BD">
              <w:rPr>
                <w:rFonts w:asciiTheme="minorHAnsi" w:hAnsiTheme="minorHAnsi" w:cstheme="minorHAnsi"/>
                <w:b/>
                <w:spacing w:val="1"/>
                <w:sz w:val="24"/>
                <w:lang w:val="it-IT"/>
              </w:rPr>
              <w:t xml:space="preserve"> </w:t>
            </w:r>
            <w:r w:rsidRPr="000141BD">
              <w:rPr>
                <w:rFonts w:asciiTheme="minorHAnsi" w:hAnsiTheme="minorHAnsi" w:cstheme="minorHAnsi"/>
                <w:b/>
                <w:spacing w:val="-1"/>
                <w:sz w:val="24"/>
                <w:lang w:val="it-IT"/>
              </w:rPr>
              <w:t xml:space="preserve">(Presentazione </w:t>
            </w:r>
            <w:r w:rsidRPr="000141BD">
              <w:rPr>
                <w:rFonts w:asciiTheme="minorHAnsi" w:hAnsiTheme="minorHAnsi" w:cstheme="minorHAnsi"/>
                <w:b/>
                <w:sz w:val="24"/>
                <w:lang w:val="it-IT"/>
              </w:rPr>
              <w:t>dei</w:t>
            </w:r>
            <w:r w:rsidRPr="000141BD">
              <w:rPr>
                <w:rFonts w:asciiTheme="minorHAnsi" w:hAnsiTheme="minorHAnsi" w:cstheme="minorHAnsi"/>
                <w:b/>
                <w:spacing w:val="-57"/>
                <w:sz w:val="24"/>
                <w:lang w:val="it-IT"/>
              </w:rPr>
              <w:t xml:space="preserve"> </w:t>
            </w:r>
            <w:r w:rsidRPr="000141BD">
              <w:rPr>
                <w:rFonts w:asciiTheme="minorHAnsi" w:hAnsiTheme="minorHAnsi" w:cstheme="minorHAnsi"/>
                <w:b/>
                <w:sz w:val="24"/>
                <w:lang w:val="it-IT"/>
              </w:rPr>
              <w:t>modelli B delle</w:t>
            </w:r>
            <w:r w:rsidRPr="000141BD">
              <w:rPr>
                <w:rFonts w:asciiTheme="minorHAnsi" w:hAnsiTheme="minorHAnsi" w:cstheme="minorHAnsi"/>
                <w:b/>
                <w:spacing w:val="1"/>
                <w:sz w:val="24"/>
                <w:lang w:val="it-IT"/>
              </w:rPr>
              <w:t xml:space="preserve"> </w:t>
            </w:r>
            <w:r w:rsidRPr="000141BD">
              <w:rPr>
                <w:rFonts w:asciiTheme="minorHAnsi" w:hAnsiTheme="minorHAnsi" w:cstheme="minorHAnsi"/>
                <w:b/>
                <w:sz w:val="24"/>
                <w:lang w:val="it-IT"/>
              </w:rPr>
              <w:t>strutture)</w:t>
            </w:r>
          </w:p>
        </w:tc>
        <w:tc>
          <w:tcPr>
            <w:tcW w:w="4234" w:type="dxa"/>
            <w:tcBorders>
              <w:left w:val="single" w:sz="4" w:space="0" w:color="000009"/>
              <w:right w:val="single" w:sz="4" w:space="0" w:color="000009"/>
            </w:tcBorders>
          </w:tcPr>
          <w:p w:rsidR="000141BD" w:rsidRPr="003763A8" w:rsidRDefault="000141BD" w:rsidP="00602F4C">
            <w:pPr>
              <w:pStyle w:val="TableParagraph"/>
              <w:spacing w:line="251" w:lineRule="exact"/>
              <w:rPr>
                <w:rFonts w:asciiTheme="minorHAnsi" w:hAnsiTheme="minorHAnsi" w:cstheme="minorHAnsi"/>
                <w:sz w:val="24"/>
              </w:rPr>
            </w:pPr>
            <w:r w:rsidRPr="003763A8">
              <w:rPr>
                <w:rFonts w:asciiTheme="minorHAnsi" w:hAnsiTheme="minorHAnsi" w:cstheme="minorHAnsi"/>
                <w:sz w:val="24"/>
              </w:rPr>
              <w:t>Funzionalità</w:t>
            </w:r>
            <w:r w:rsidRPr="003763A8">
              <w:rPr>
                <w:rFonts w:asciiTheme="minorHAnsi" w:hAnsiTheme="minorHAnsi" w:cstheme="minorHAnsi"/>
                <w:spacing w:val="-3"/>
                <w:sz w:val="24"/>
              </w:rPr>
              <w:t xml:space="preserve"> </w:t>
            </w:r>
            <w:r w:rsidRPr="003763A8">
              <w:rPr>
                <w:rFonts w:asciiTheme="minorHAnsi" w:hAnsiTheme="minorHAnsi" w:cstheme="minorHAnsi"/>
                <w:sz w:val="24"/>
              </w:rPr>
              <w:t>generale</w:t>
            </w:r>
            <w:r w:rsidRPr="003763A8">
              <w:rPr>
                <w:rFonts w:asciiTheme="minorHAnsi" w:hAnsiTheme="minorHAnsi" w:cstheme="minorHAnsi"/>
                <w:spacing w:val="-3"/>
                <w:sz w:val="24"/>
              </w:rPr>
              <w:t xml:space="preserve"> </w:t>
            </w:r>
            <w:r w:rsidRPr="003763A8">
              <w:rPr>
                <w:rFonts w:asciiTheme="minorHAnsi" w:hAnsiTheme="minorHAnsi" w:cstheme="minorHAnsi"/>
                <w:sz w:val="24"/>
              </w:rPr>
              <w:t>delle</w:t>
            </w:r>
            <w:r w:rsidRPr="003763A8">
              <w:rPr>
                <w:rFonts w:asciiTheme="minorHAnsi" w:hAnsiTheme="minorHAnsi" w:cstheme="minorHAnsi"/>
                <w:spacing w:val="-1"/>
                <w:sz w:val="24"/>
              </w:rPr>
              <w:t xml:space="preserve"> </w:t>
            </w:r>
            <w:r w:rsidRPr="003763A8">
              <w:rPr>
                <w:rFonts w:asciiTheme="minorHAnsi" w:hAnsiTheme="minorHAnsi" w:cstheme="minorHAnsi"/>
                <w:sz w:val="24"/>
              </w:rPr>
              <w:t>strutture</w:t>
            </w:r>
          </w:p>
        </w:tc>
        <w:tc>
          <w:tcPr>
            <w:tcW w:w="2374" w:type="dxa"/>
            <w:tcBorders>
              <w:left w:val="single" w:sz="4" w:space="0" w:color="000009"/>
              <w:right w:val="single" w:sz="4" w:space="0" w:color="000009"/>
            </w:tcBorders>
          </w:tcPr>
          <w:p w:rsidR="000141BD" w:rsidRPr="003763A8" w:rsidRDefault="000141BD" w:rsidP="00602F4C">
            <w:pPr>
              <w:pStyle w:val="TableParagraph"/>
              <w:spacing w:line="251" w:lineRule="exact"/>
              <w:ind w:left="1052"/>
              <w:rPr>
                <w:rFonts w:asciiTheme="minorHAnsi" w:hAnsiTheme="minorHAnsi" w:cstheme="minorHAnsi"/>
                <w:b/>
                <w:sz w:val="24"/>
              </w:rPr>
            </w:pPr>
            <w:r w:rsidRPr="003763A8">
              <w:rPr>
                <w:rFonts w:asciiTheme="minorHAnsi" w:hAnsiTheme="minorHAnsi" w:cstheme="minorHAnsi"/>
                <w:b/>
                <w:sz w:val="24"/>
              </w:rPr>
              <w:t>10</w:t>
            </w:r>
          </w:p>
        </w:tc>
      </w:tr>
      <w:tr w:rsidR="000141BD" w:rsidRPr="003763A8" w:rsidTr="00602F4C">
        <w:trPr>
          <w:trHeight w:val="1099"/>
        </w:trPr>
        <w:tc>
          <w:tcPr>
            <w:tcW w:w="3020" w:type="dxa"/>
            <w:vMerge/>
            <w:tcBorders>
              <w:top w:val="nil"/>
              <w:left w:val="single" w:sz="4" w:space="0" w:color="000009"/>
              <w:right w:val="single" w:sz="4" w:space="0" w:color="000009"/>
            </w:tcBorders>
          </w:tcPr>
          <w:p w:rsidR="000141BD" w:rsidRPr="003763A8" w:rsidRDefault="000141BD" w:rsidP="00602F4C">
            <w:pPr>
              <w:rPr>
                <w:rFonts w:cstheme="minorHAnsi"/>
                <w:sz w:val="2"/>
                <w:szCs w:val="2"/>
              </w:rPr>
            </w:pPr>
          </w:p>
        </w:tc>
        <w:tc>
          <w:tcPr>
            <w:tcW w:w="4234" w:type="dxa"/>
            <w:tcBorders>
              <w:left w:val="single" w:sz="4" w:space="0" w:color="000009"/>
              <w:right w:val="single" w:sz="4" w:space="0" w:color="000009"/>
            </w:tcBorders>
          </w:tcPr>
          <w:p w:rsidR="000141BD" w:rsidRPr="000141BD" w:rsidRDefault="000141BD" w:rsidP="00602F4C">
            <w:pPr>
              <w:pStyle w:val="TableParagraph"/>
              <w:ind w:right="706"/>
              <w:rPr>
                <w:rFonts w:asciiTheme="minorHAnsi" w:hAnsiTheme="minorHAnsi" w:cstheme="minorHAnsi"/>
                <w:sz w:val="24"/>
                <w:lang w:val="it-IT"/>
              </w:rPr>
            </w:pPr>
            <w:r w:rsidRPr="000141BD">
              <w:rPr>
                <w:rFonts w:asciiTheme="minorHAnsi" w:hAnsiTheme="minorHAnsi" w:cstheme="minorHAnsi"/>
                <w:sz w:val="24"/>
                <w:lang w:val="it-IT"/>
              </w:rPr>
              <w:t>Le camere delle strutture proposte</w:t>
            </w:r>
            <w:r w:rsidRPr="000141BD">
              <w:rPr>
                <w:rFonts w:asciiTheme="minorHAnsi" w:hAnsiTheme="minorHAnsi" w:cstheme="minorHAnsi"/>
                <w:spacing w:val="1"/>
                <w:sz w:val="24"/>
                <w:lang w:val="it-IT"/>
              </w:rPr>
              <w:t xml:space="preserve"> </w:t>
            </w:r>
            <w:r w:rsidRPr="000141BD">
              <w:rPr>
                <w:rFonts w:asciiTheme="minorHAnsi" w:hAnsiTheme="minorHAnsi" w:cstheme="minorHAnsi"/>
                <w:sz w:val="24"/>
                <w:lang w:val="it-IT"/>
              </w:rPr>
              <w:t>superano i requisiti stabiliti dal DM</w:t>
            </w:r>
            <w:r w:rsidRPr="000141BD">
              <w:rPr>
                <w:rFonts w:asciiTheme="minorHAnsi" w:hAnsiTheme="minorHAnsi" w:cstheme="minorHAnsi"/>
                <w:spacing w:val="-58"/>
                <w:sz w:val="24"/>
                <w:lang w:val="it-IT"/>
              </w:rPr>
              <w:t xml:space="preserve"> </w:t>
            </w:r>
            <w:r w:rsidRPr="000141BD">
              <w:rPr>
                <w:rFonts w:asciiTheme="minorHAnsi" w:hAnsiTheme="minorHAnsi" w:cstheme="minorHAnsi"/>
                <w:sz w:val="24"/>
                <w:lang w:val="it-IT"/>
              </w:rPr>
              <w:t>18.11.2019</w:t>
            </w:r>
            <w:r w:rsidRPr="000141BD">
              <w:rPr>
                <w:rFonts w:asciiTheme="minorHAnsi" w:hAnsiTheme="minorHAnsi" w:cstheme="minorHAnsi"/>
                <w:spacing w:val="-2"/>
                <w:sz w:val="24"/>
                <w:lang w:val="it-IT"/>
              </w:rPr>
              <w:t xml:space="preserve"> </w:t>
            </w:r>
            <w:r w:rsidRPr="000141BD">
              <w:rPr>
                <w:rFonts w:asciiTheme="minorHAnsi" w:hAnsiTheme="minorHAnsi" w:cstheme="minorHAnsi"/>
                <w:sz w:val="24"/>
                <w:lang w:val="it-IT"/>
              </w:rPr>
              <w:t>e</w:t>
            </w:r>
            <w:r w:rsidRPr="000141BD">
              <w:rPr>
                <w:rFonts w:asciiTheme="minorHAnsi" w:hAnsiTheme="minorHAnsi" w:cstheme="minorHAnsi"/>
                <w:spacing w:val="-4"/>
                <w:sz w:val="24"/>
                <w:lang w:val="it-IT"/>
              </w:rPr>
              <w:t xml:space="preserve"> </w:t>
            </w:r>
            <w:r w:rsidRPr="000141BD">
              <w:rPr>
                <w:rFonts w:asciiTheme="minorHAnsi" w:hAnsiTheme="minorHAnsi" w:cstheme="minorHAnsi"/>
                <w:sz w:val="24"/>
                <w:lang w:val="it-IT"/>
              </w:rPr>
              <w:t>garantiscono</w:t>
            </w:r>
            <w:r w:rsidRPr="000141BD">
              <w:rPr>
                <w:rFonts w:asciiTheme="minorHAnsi" w:hAnsiTheme="minorHAnsi" w:cstheme="minorHAnsi"/>
                <w:spacing w:val="-3"/>
                <w:sz w:val="24"/>
                <w:lang w:val="it-IT"/>
              </w:rPr>
              <w:t xml:space="preserve"> </w:t>
            </w:r>
            <w:r w:rsidRPr="000141BD">
              <w:rPr>
                <w:rFonts w:asciiTheme="minorHAnsi" w:hAnsiTheme="minorHAnsi" w:cstheme="minorHAnsi"/>
                <w:sz w:val="24"/>
                <w:lang w:val="it-IT"/>
              </w:rPr>
              <w:t>un</w:t>
            </w:r>
            <w:r w:rsidRPr="000141BD">
              <w:rPr>
                <w:rFonts w:asciiTheme="minorHAnsi" w:hAnsiTheme="minorHAnsi" w:cstheme="minorHAnsi"/>
                <w:spacing w:val="-3"/>
                <w:sz w:val="24"/>
                <w:lang w:val="it-IT"/>
              </w:rPr>
              <w:t xml:space="preserve"> </w:t>
            </w:r>
            <w:r w:rsidRPr="000141BD">
              <w:rPr>
                <w:rFonts w:asciiTheme="minorHAnsi" w:hAnsiTheme="minorHAnsi" w:cstheme="minorHAnsi"/>
                <w:sz w:val="24"/>
                <w:lang w:val="it-IT"/>
              </w:rPr>
              <w:t>buon</w:t>
            </w:r>
          </w:p>
          <w:p w:rsidR="000141BD" w:rsidRPr="003763A8" w:rsidRDefault="000141BD" w:rsidP="00602F4C">
            <w:pPr>
              <w:pStyle w:val="TableParagraph"/>
              <w:spacing w:line="255" w:lineRule="exact"/>
              <w:rPr>
                <w:rFonts w:asciiTheme="minorHAnsi" w:hAnsiTheme="minorHAnsi" w:cstheme="minorHAnsi"/>
                <w:sz w:val="24"/>
              </w:rPr>
            </w:pPr>
            <w:r w:rsidRPr="003763A8">
              <w:rPr>
                <w:rFonts w:asciiTheme="minorHAnsi" w:hAnsiTheme="minorHAnsi" w:cstheme="minorHAnsi"/>
                <w:sz w:val="24"/>
              </w:rPr>
              <w:t>accomodamento</w:t>
            </w:r>
            <w:r w:rsidRPr="003763A8">
              <w:rPr>
                <w:rFonts w:asciiTheme="minorHAnsi" w:hAnsiTheme="minorHAnsi" w:cstheme="minorHAnsi"/>
                <w:spacing w:val="-2"/>
                <w:sz w:val="24"/>
              </w:rPr>
              <w:t xml:space="preserve"> </w:t>
            </w:r>
            <w:r w:rsidRPr="003763A8">
              <w:rPr>
                <w:rFonts w:asciiTheme="minorHAnsi" w:hAnsiTheme="minorHAnsi" w:cstheme="minorHAnsi"/>
                <w:sz w:val="24"/>
              </w:rPr>
              <w:t>dei</w:t>
            </w:r>
            <w:r w:rsidRPr="003763A8">
              <w:rPr>
                <w:rFonts w:asciiTheme="minorHAnsi" w:hAnsiTheme="minorHAnsi" w:cstheme="minorHAnsi"/>
                <w:spacing w:val="-3"/>
                <w:sz w:val="24"/>
              </w:rPr>
              <w:t xml:space="preserve"> </w:t>
            </w:r>
            <w:r w:rsidRPr="003763A8">
              <w:rPr>
                <w:rFonts w:asciiTheme="minorHAnsi" w:hAnsiTheme="minorHAnsi" w:cstheme="minorHAnsi"/>
                <w:sz w:val="24"/>
              </w:rPr>
              <w:t>beneficiari</w:t>
            </w:r>
          </w:p>
        </w:tc>
        <w:tc>
          <w:tcPr>
            <w:tcW w:w="2374" w:type="dxa"/>
            <w:tcBorders>
              <w:left w:val="single" w:sz="4" w:space="0" w:color="000009"/>
              <w:right w:val="single" w:sz="4" w:space="0" w:color="000009"/>
            </w:tcBorders>
          </w:tcPr>
          <w:p w:rsidR="000141BD" w:rsidRPr="003763A8" w:rsidRDefault="000141BD" w:rsidP="00602F4C">
            <w:pPr>
              <w:pStyle w:val="TableParagraph"/>
              <w:spacing w:line="272" w:lineRule="exact"/>
              <w:ind w:left="1112"/>
              <w:rPr>
                <w:rFonts w:asciiTheme="minorHAnsi" w:hAnsiTheme="minorHAnsi" w:cstheme="minorHAnsi"/>
                <w:sz w:val="24"/>
              </w:rPr>
            </w:pPr>
            <w:r w:rsidRPr="003763A8">
              <w:rPr>
                <w:rFonts w:asciiTheme="minorHAnsi" w:hAnsiTheme="minorHAnsi" w:cstheme="minorHAnsi"/>
                <w:sz w:val="24"/>
              </w:rPr>
              <w:t>4</w:t>
            </w:r>
          </w:p>
        </w:tc>
      </w:tr>
      <w:tr w:rsidR="000141BD" w:rsidRPr="003763A8" w:rsidTr="00602F4C">
        <w:trPr>
          <w:trHeight w:val="547"/>
        </w:trPr>
        <w:tc>
          <w:tcPr>
            <w:tcW w:w="3020" w:type="dxa"/>
            <w:vMerge/>
            <w:tcBorders>
              <w:top w:val="nil"/>
              <w:left w:val="single" w:sz="4" w:space="0" w:color="000009"/>
              <w:right w:val="single" w:sz="4" w:space="0" w:color="000009"/>
            </w:tcBorders>
          </w:tcPr>
          <w:p w:rsidR="000141BD" w:rsidRPr="003763A8" w:rsidRDefault="000141BD" w:rsidP="00602F4C">
            <w:pPr>
              <w:rPr>
                <w:rFonts w:cstheme="minorHAnsi"/>
                <w:sz w:val="2"/>
                <w:szCs w:val="2"/>
              </w:rPr>
            </w:pPr>
          </w:p>
        </w:tc>
        <w:tc>
          <w:tcPr>
            <w:tcW w:w="4234" w:type="dxa"/>
            <w:tcBorders>
              <w:left w:val="single" w:sz="4" w:space="0" w:color="000009"/>
              <w:right w:val="single" w:sz="4" w:space="0" w:color="000009"/>
            </w:tcBorders>
          </w:tcPr>
          <w:p w:rsidR="000141BD" w:rsidRPr="000141BD" w:rsidRDefault="000141BD" w:rsidP="00602F4C">
            <w:pPr>
              <w:pStyle w:val="TableParagraph"/>
              <w:spacing w:line="272" w:lineRule="exact"/>
              <w:rPr>
                <w:rFonts w:asciiTheme="minorHAnsi" w:hAnsiTheme="minorHAnsi" w:cstheme="minorHAnsi"/>
                <w:sz w:val="24"/>
                <w:lang w:val="it-IT"/>
              </w:rPr>
            </w:pPr>
            <w:r w:rsidRPr="000141BD">
              <w:rPr>
                <w:rFonts w:asciiTheme="minorHAnsi" w:hAnsiTheme="minorHAnsi" w:cstheme="minorHAnsi"/>
                <w:sz w:val="24"/>
                <w:lang w:val="it-IT"/>
              </w:rPr>
              <w:t>Presenza</w:t>
            </w:r>
            <w:r w:rsidRPr="000141BD">
              <w:rPr>
                <w:rFonts w:asciiTheme="minorHAnsi" w:hAnsiTheme="minorHAnsi" w:cstheme="minorHAnsi"/>
                <w:spacing w:val="-1"/>
                <w:sz w:val="24"/>
                <w:lang w:val="it-IT"/>
              </w:rPr>
              <w:t xml:space="preserve"> </w:t>
            </w:r>
            <w:r w:rsidRPr="000141BD">
              <w:rPr>
                <w:rFonts w:asciiTheme="minorHAnsi" w:hAnsiTheme="minorHAnsi" w:cstheme="minorHAnsi"/>
                <w:sz w:val="24"/>
                <w:lang w:val="it-IT"/>
              </w:rPr>
              <w:t>di</w:t>
            </w:r>
            <w:r w:rsidRPr="000141BD">
              <w:rPr>
                <w:rFonts w:asciiTheme="minorHAnsi" w:hAnsiTheme="minorHAnsi" w:cstheme="minorHAnsi"/>
                <w:spacing w:val="-2"/>
                <w:sz w:val="24"/>
                <w:lang w:val="it-IT"/>
              </w:rPr>
              <w:t xml:space="preserve"> </w:t>
            </w:r>
            <w:r w:rsidRPr="000141BD">
              <w:rPr>
                <w:rFonts w:asciiTheme="minorHAnsi" w:hAnsiTheme="minorHAnsi" w:cstheme="minorHAnsi"/>
                <w:sz w:val="24"/>
                <w:lang w:val="it-IT"/>
              </w:rPr>
              <w:t>spazi</w:t>
            </w:r>
            <w:r w:rsidRPr="000141BD">
              <w:rPr>
                <w:rFonts w:asciiTheme="minorHAnsi" w:hAnsiTheme="minorHAnsi" w:cstheme="minorHAnsi"/>
                <w:spacing w:val="-1"/>
                <w:sz w:val="24"/>
                <w:lang w:val="it-IT"/>
              </w:rPr>
              <w:t xml:space="preserve"> </w:t>
            </w:r>
            <w:r w:rsidRPr="000141BD">
              <w:rPr>
                <w:rFonts w:asciiTheme="minorHAnsi" w:hAnsiTheme="minorHAnsi" w:cstheme="minorHAnsi"/>
                <w:sz w:val="24"/>
                <w:lang w:val="it-IT"/>
              </w:rPr>
              <w:t>comuni</w:t>
            </w:r>
            <w:r w:rsidRPr="000141BD">
              <w:rPr>
                <w:rFonts w:asciiTheme="minorHAnsi" w:hAnsiTheme="minorHAnsi" w:cstheme="minorHAnsi"/>
                <w:spacing w:val="-2"/>
                <w:sz w:val="24"/>
                <w:lang w:val="it-IT"/>
              </w:rPr>
              <w:t xml:space="preserve"> </w:t>
            </w:r>
            <w:r w:rsidRPr="000141BD">
              <w:rPr>
                <w:rFonts w:asciiTheme="minorHAnsi" w:hAnsiTheme="minorHAnsi" w:cstheme="minorHAnsi"/>
                <w:sz w:val="24"/>
                <w:lang w:val="it-IT"/>
              </w:rPr>
              <w:t>per</w:t>
            </w:r>
            <w:r w:rsidRPr="000141BD">
              <w:rPr>
                <w:rFonts w:asciiTheme="minorHAnsi" w:hAnsiTheme="minorHAnsi" w:cstheme="minorHAnsi"/>
                <w:spacing w:val="-1"/>
                <w:sz w:val="24"/>
                <w:lang w:val="it-IT"/>
              </w:rPr>
              <w:t xml:space="preserve"> </w:t>
            </w:r>
            <w:r w:rsidRPr="000141BD">
              <w:rPr>
                <w:rFonts w:asciiTheme="minorHAnsi" w:hAnsiTheme="minorHAnsi" w:cstheme="minorHAnsi"/>
                <w:sz w:val="24"/>
                <w:lang w:val="it-IT"/>
              </w:rPr>
              <w:t>la</w:t>
            </w:r>
          </w:p>
          <w:p w:rsidR="000141BD" w:rsidRPr="003763A8" w:rsidRDefault="000141BD" w:rsidP="00602F4C">
            <w:pPr>
              <w:pStyle w:val="TableParagraph"/>
              <w:spacing w:line="255" w:lineRule="exact"/>
              <w:rPr>
                <w:rFonts w:asciiTheme="minorHAnsi" w:hAnsiTheme="minorHAnsi" w:cstheme="minorHAnsi"/>
                <w:sz w:val="24"/>
              </w:rPr>
            </w:pPr>
            <w:r w:rsidRPr="003763A8">
              <w:rPr>
                <w:rFonts w:asciiTheme="minorHAnsi" w:hAnsiTheme="minorHAnsi" w:cstheme="minorHAnsi"/>
                <w:sz w:val="24"/>
              </w:rPr>
              <w:t>socializzazione</w:t>
            </w:r>
          </w:p>
        </w:tc>
        <w:tc>
          <w:tcPr>
            <w:tcW w:w="2374" w:type="dxa"/>
            <w:tcBorders>
              <w:left w:val="single" w:sz="4" w:space="0" w:color="000009"/>
              <w:right w:val="single" w:sz="4" w:space="0" w:color="000009"/>
            </w:tcBorders>
          </w:tcPr>
          <w:p w:rsidR="000141BD" w:rsidRPr="003763A8" w:rsidRDefault="000141BD" w:rsidP="00602F4C">
            <w:pPr>
              <w:pStyle w:val="TableParagraph"/>
              <w:spacing w:line="272" w:lineRule="exact"/>
              <w:ind w:left="1112"/>
              <w:rPr>
                <w:rFonts w:asciiTheme="minorHAnsi" w:hAnsiTheme="minorHAnsi" w:cstheme="minorHAnsi"/>
                <w:sz w:val="24"/>
              </w:rPr>
            </w:pPr>
            <w:r w:rsidRPr="003763A8">
              <w:rPr>
                <w:rFonts w:asciiTheme="minorHAnsi" w:hAnsiTheme="minorHAnsi" w:cstheme="minorHAnsi"/>
                <w:sz w:val="24"/>
              </w:rPr>
              <w:t>4</w:t>
            </w:r>
          </w:p>
        </w:tc>
      </w:tr>
      <w:tr w:rsidR="000141BD" w:rsidRPr="003763A8" w:rsidTr="00602F4C">
        <w:trPr>
          <w:trHeight w:val="547"/>
        </w:trPr>
        <w:tc>
          <w:tcPr>
            <w:tcW w:w="3020" w:type="dxa"/>
            <w:vMerge/>
            <w:tcBorders>
              <w:top w:val="nil"/>
              <w:left w:val="single" w:sz="4" w:space="0" w:color="000009"/>
              <w:right w:val="single" w:sz="4" w:space="0" w:color="000009"/>
            </w:tcBorders>
          </w:tcPr>
          <w:p w:rsidR="000141BD" w:rsidRPr="003763A8" w:rsidRDefault="000141BD" w:rsidP="00602F4C">
            <w:pPr>
              <w:rPr>
                <w:rFonts w:cstheme="minorHAnsi"/>
                <w:sz w:val="2"/>
                <w:szCs w:val="2"/>
              </w:rPr>
            </w:pPr>
          </w:p>
        </w:tc>
        <w:tc>
          <w:tcPr>
            <w:tcW w:w="4234" w:type="dxa"/>
            <w:tcBorders>
              <w:left w:val="single" w:sz="4" w:space="0" w:color="000009"/>
              <w:right w:val="single" w:sz="4" w:space="0" w:color="000009"/>
            </w:tcBorders>
          </w:tcPr>
          <w:p w:rsidR="000141BD" w:rsidRPr="000141BD" w:rsidRDefault="000141BD" w:rsidP="00602F4C">
            <w:pPr>
              <w:pStyle w:val="TableParagraph"/>
              <w:spacing w:line="272" w:lineRule="exact"/>
              <w:rPr>
                <w:rFonts w:asciiTheme="minorHAnsi" w:hAnsiTheme="minorHAnsi" w:cstheme="minorHAnsi"/>
                <w:sz w:val="24"/>
                <w:lang w:val="it-IT"/>
              </w:rPr>
            </w:pPr>
            <w:r w:rsidRPr="000141BD">
              <w:rPr>
                <w:rFonts w:asciiTheme="minorHAnsi" w:hAnsiTheme="minorHAnsi" w:cstheme="minorHAnsi"/>
                <w:sz w:val="24"/>
                <w:lang w:val="it-IT"/>
              </w:rPr>
              <w:t>Prossimità</w:t>
            </w:r>
            <w:r w:rsidRPr="000141BD">
              <w:rPr>
                <w:rFonts w:asciiTheme="minorHAnsi" w:hAnsiTheme="minorHAnsi" w:cstheme="minorHAnsi"/>
                <w:spacing w:val="-2"/>
                <w:sz w:val="24"/>
                <w:lang w:val="it-IT"/>
              </w:rPr>
              <w:t xml:space="preserve"> </w:t>
            </w:r>
            <w:r w:rsidRPr="000141BD">
              <w:rPr>
                <w:rFonts w:asciiTheme="minorHAnsi" w:hAnsiTheme="minorHAnsi" w:cstheme="minorHAnsi"/>
                <w:sz w:val="24"/>
                <w:lang w:val="it-IT"/>
              </w:rPr>
              <w:t>delle</w:t>
            </w:r>
            <w:r w:rsidRPr="000141BD">
              <w:rPr>
                <w:rFonts w:asciiTheme="minorHAnsi" w:hAnsiTheme="minorHAnsi" w:cstheme="minorHAnsi"/>
                <w:spacing w:val="-3"/>
                <w:sz w:val="24"/>
                <w:lang w:val="it-IT"/>
              </w:rPr>
              <w:t xml:space="preserve"> </w:t>
            </w:r>
            <w:r w:rsidRPr="000141BD">
              <w:rPr>
                <w:rFonts w:asciiTheme="minorHAnsi" w:hAnsiTheme="minorHAnsi" w:cstheme="minorHAnsi"/>
                <w:sz w:val="24"/>
                <w:lang w:val="it-IT"/>
              </w:rPr>
              <w:t>strutture</w:t>
            </w:r>
            <w:r w:rsidRPr="000141BD">
              <w:rPr>
                <w:rFonts w:asciiTheme="minorHAnsi" w:hAnsiTheme="minorHAnsi" w:cstheme="minorHAnsi"/>
                <w:spacing w:val="-3"/>
                <w:sz w:val="24"/>
                <w:lang w:val="it-IT"/>
              </w:rPr>
              <w:t xml:space="preserve"> </w:t>
            </w:r>
            <w:r w:rsidRPr="000141BD">
              <w:rPr>
                <w:rFonts w:asciiTheme="minorHAnsi" w:hAnsiTheme="minorHAnsi" w:cstheme="minorHAnsi"/>
                <w:sz w:val="24"/>
                <w:lang w:val="it-IT"/>
              </w:rPr>
              <w:t>ai</w:t>
            </w:r>
            <w:r w:rsidRPr="000141BD">
              <w:rPr>
                <w:rFonts w:asciiTheme="minorHAnsi" w:hAnsiTheme="minorHAnsi" w:cstheme="minorHAnsi"/>
                <w:spacing w:val="-1"/>
                <w:sz w:val="24"/>
                <w:lang w:val="it-IT"/>
              </w:rPr>
              <w:t xml:space="preserve"> </w:t>
            </w:r>
            <w:r w:rsidRPr="000141BD">
              <w:rPr>
                <w:rFonts w:asciiTheme="minorHAnsi" w:hAnsiTheme="minorHAnsi" w:cstheme="minorHAnsi"/>
                <w:sz w:val="24"/>
                <w:lang w:val="it-IT"/>
              </w:rPr>
              <w:t>servizi</w:t>
            </w:r>
          </w:p>
          <w:p w:rsidR="000141BD" w:rsidRPr="000141BD" w:rsidRDefault="000141BD" w:rsidP="00602F4C">
            <w:pPr>
              <w:pStyle w:val="TableParagraph"/>
              <w:spacing w:line="255" w:lineRule="exact"/>
              <w:rPr>
                <w:rFonts w:asciiTheme="minorHAnsi" w:hAnsiTheme="minorHAnsi" w:cstheme="minorHAnsi"/>
                <w:sz w:val="24"/>
                <w:lang w:val="it-IT"/>
              </w:rPr>
            </w:pPr>
            <w:r w:rsidRPr="000141BD">
              <w:rPr>
                <w:rFonts w:asciiTheme="minorHAnsi" w:hAnsiTheme="minorHAnsi" w:cstheme="minorHAnsi"/>
                <w:sz w:val="24"/>
                <w:lang w:val="it-IT"/>
              </w:rPr>
              <w:t>primari</w:t>
            </w:r>
          </w:p>
        </w:tc>
        <w:tc>
          <w:tcPr>
            <w:tcW w:w="2374" w:type="dxa"/>
            <w:tcBorders>
              <w:left w:val="single" w:sz="4" w:space="0" w:color="000009"/>
              <w:right w:val="single" w:sz="4" w:space="0" w:color="000009"/>
            </w:tcBorders>
          </w:tcPr>
          <w:p w:rsidR="000141BD" w:rsidRPr="003763A8" w:rsidRDefault="000141BD" w:rsidP="00602F4C">
            <w:pPr>
              <w:pStyle w:val="TableParagraph"/>
              <w:spacing w:line="272" w:lineRule="exact"/>
              <w:ind w:left="1112"/>
              <w:rPr>
                <w:rFonts w:asciiTheme="minorHAnsi" w:hAnsiTheme="minorHAnsi" w:cstheme="minorHAnsi"/>
                <w:sz w:val="24"/>
              </w:rPr>
            </w:pPr>
            <w:r w:rsidRPr="003763A8">
              <w:rPr>
                <w:rFonts w:asciiTheme="minorHAnsi" w:hAnsiTheme="minorHAnsi" w:cstheme="minorHAnsi"/>
                <w:sz w:val="24"/>
              </w:rPr>
              <w:t>2</w:t>
            </w:r>
          </w:p>
        </w:tc>
      </w:tr>
      <w:tr w:rsidR="000141BD" w:rsidRPr="003763A8" w:rsidTr="00602F4C">
        <w:trPr>
          <w:trHeight w:val="286"/>
        </w:trPr>
        <w:tc>
          <w:tcPr>
            <w:tcW w:w="3020" w:type="dxa"/>
            <w:vMerge w:val="restart"/>
            <w:tcBorders>
              <w:left w:val="single" w:sz="4" w:space="0" w:color="000009"/>
              <w:right w:val="single" w:sz="4" w:space="0" w:color="000009"/>
            </w:tcBorders>
          </w:tcPr>
          <w:p w:rsidR="000141BD" w:rsidRPr="000141BD" w:rsidRDefault="000141BD" w:rsidP="00602F4C">
            <w:pPr>
              <w:pStyle w:val="TableParagraph"/>
              <w:ind w:left="798" w:right="599" w:hanging="360"/>
              <w:rPr>
                <w:rFonts w:asciiTheme="minorHAnsi" w:hAnsiTheme="minorHAnsi" w:cstheme="minorHAnsi"/>
                <w:b/>
                <w:sz w:val="24"/>
                <w:lang w:val="it-IT"/>
              </w:rPr>
            </w:pPr>
            <w:r w:rsidRPr="000141BD">
              <w:rPr>
                <w:rFonts w:asciiTheme="minorHAnsi" w:hAnsiTheme="minorHAnsi" w:cstheme="minorHAnsi"/>
                <w:b/>
                <w:sz w:val="24"/>
                <w:lang w:val="it-IT"/>
              </w:rPr>
              <w:t>C)</w:t>
            </w:r>
            <w:r w:rsidRPr="000141BD">
              <w:rPr>
                <w:rFonts w:asciiTheme="minorHAnsi" w:hAnsiTheme="minorHAnsi" w:cstheme="minorHAnsi"/>
                <w:b/>
                <w:spacing w:val="40"/>
                <w:sz w:val="24"/>
                <w:lang w:val="it-IT"/>
              </w:rPr>
              <w:t xml:space="preserve"> </w:t>
            </w:r>
            <w:r w:rsidRPr="000141BD">
              <w:rPr>
                <w:rFonts w:asciiTheme="minorHAnsi" w:hAnsiTheme="minorHAnsi" w:cstheme="minorHAnsi"/>
                <w:b/>
                <w:sz w:val="24"/>
                <w:lang w:val="it-IT"/>
              </w:rPr>
              <w:t>Organizzazione</w:t>
            </w:r>
            <w:r w:rsidRPr="000141BD">
              <w:rPr>
                <w:rFonts w:asciiTheme="minorHAnsi" w:hAnsiTheme="minorHAnsi" w:cstheme="minorHAnsi"/>
                <w:b/>
                <w:spacing w:val="-57"/>
                <w:sz w:val="24"/>
                <w:lang w:val="it-IT"/>
              </w:rPr>
              <w:t xml:space="preserve"> </w:t>
            </w:r>
            <w:r w:rsidRPr="000141BD">
              <w:rPr>
                <w:rFonts w:asciiTheme="minorHAnsi" w:hAnsiTheme="minorHAnsi" w:cstheme="minorHAnsi"/>
                <w:b/>
                <w:sz w:val="24"/>
                <w:lang w:val="it-IT"/>
              </w:rPr>
              <w:t>delle attività</w:t>
            </w:r>
            <w:r w:rsidRPr="000141BD">
              <w:rPr>
                <w:rFonts w:asciiTheme="minorHAnsi" w:hAnsiTheme="minorHAnsi" w:cstheme="minorHAnsi"/>
                <w:b/>
                <w:spacing w:val="1"/>
                <w:sz w:val="24"/>
                <w:lang w:val="it-IT"/>
              </w:rPr>
              <w:t xml:space="preserve"> </w:t>
            </w:r>
            <w:r w:rsidRPr="000141BD">
              <w:rPr>
                <w:rFonts w:asciiTheme="minorHAnsi" w:hAnsiTheme="minorHAnsi" w:cstheme="minorHAnsi"/>
                <w:b/>
                <w:sz w:val="24"/>
                <w:lang w:val="it-IT"/>
              </w:rPr>
              <w:t>progettuali</w:t>
            </w:r>
          </w:p>
        </w:tc>
        <w:tc>
          <w:tcPr>
            <w:tcW w:w="4234" w:type="dxa"/>
            <w:tcBorders>
              <w:left w:val="single" w:sz="4" w:space="0" w:color="000009"/>
              <w:right w:val="single" w:sz="4" w:space="0" w:color="000009"/>
            </w:tcBorders>
          </w:tcPr>
          <w:p w:rsidR="000141BD" w:rsidRPr="000141BD" w:rsidRDefault="000141BD" w:rsidP="00602F4C">
            <w:pPr>
              <w:pStyle w:val="TableParagraph"/>
              <w:ind w:left="0"/>
              <w:rPr>
                <w:rFonts w:asciiTheme="minorHAnsi" w:hAnsiTheme="minorHAnsi" w:cstheme="minorHAnsi"/>
                <w:sz w:val="20"/>
                <w:lang w:val="it-IT"/>
              </w:rPr>
            </w:pPr>
          </w:p>
        </w:tc>
        <w:tc>
          <w:tcPr>
            <w:tcW w:w="2374" w:type="dxa"/>
            <w:tcBorders>
              <w:left w:val="single" w:sz="4" w:space="0" w:color="000009"/>
              <w:right w:val="single" w:sz="4" w:space="0" w:color="000009"/>
            </w:tcBorders>
          </w:tcPr>
          <w:p w:rsidR="000141BD" w:rsidRPr="003763A8" w:rsidRDefault="000141BD" w:rsidP="00602F4C">
            <w:pPr>
              <w:pStyle w:val="TableParagraph"/>
              <w:spacing w:line="267" w:lineRule="exact"/>
              <w:ind w:left="1052"/>
              <w:rPr>
                <w:rFonts w:asciiTheme="minorHAnsi" w:hAnsiTheme="minorHAnsi" w:cstheme="minorHAnsi"/>
                <w:b/>
                <w:sz w:val="24"/>
              </w:rPr>
            </w:pPr>
            <w:r w:rsidRPr="003763A8">
              <w:rPr>
                <w:rFonts w:asciiTheme="minorHAnsi" w:hAnsiTheme="minorHAnsi" w:cstheme="minorHAnsi"/>
                <w:b/>
                <w:sz w:val="24"/>
              </w:rPr>
              <w:t>40</w:t>
            </w:r>
          </w:p>
        </w:tc>
      </w:tr>
      <w:tr w:rsidR="000141BD" w:rsidRPr="003763A8" w:rsidTr="00602F4C">
        <w:trPr>
          <w:trHeight w:val="547"/>
        </w:trPr>
        <w:tc>
          <w:tcPr>
            <w:tcW w:w="3020" w:type="dxa"/>
            <w:vMerge/>
            <w:tcBorders>
              <w:top w:val="nil"/>
              <w:left w:val="single" w:sz="4" w:space="0" w:color="000009"/>
              <w:right w:val="single" w:sz="4" w:space="0" w:color="000009"/>
            </w:tcBorders>
          </w:tcPr>
          <w:p w:rsidR="000141BD" w:rsidRPr="003763A8" w:rsidRDefault="000141BD" w:rsidP="00602F4C">
            <w:pPr>
              <w:rPr>
                <w:rFonts w:cstheme="minorHAnsi"/>
                <w:sz w:val="2"/>
                <w:szCs w:val="2"/>
              </w:rPr>
            </w:pPr>
          </w:p>
        </w:tc>
        <w:tc>
          <w:tcPr>
            <w:tcW w:w="4234" w:type="dxa"/>
            <w:tcBorders>
              <w:left w:val="single" w:sz="4" w:space="0" w:color="000009"/>
              <w:right w:val="single" w:sz="4" w:space="0" w:color="000009"/>
            </w:tcBorders>
          </w:tcPr>
          <w:p w:rsidR="000141BD" w:rsidRPr="000141BD" w:rsidRDefault="000141BD" w:rsidP="00602F4C">
            <w:pPr>
              <w:pStyle w:val="TableParagraph"/>
              <w:spacing w:line="272" w:lineRule="exact"/>
              <w:rPr>
                <w:rFonts w:asciiTheme="minorHAnsi" w:hAnsiTheme="minorHAnsi" w:cstheme="minorHAnsi"/>
                <w:sz w:val="24"/>
                <w:lang w:val="it-IT"/>
              </w:rPr>
            </w:pPr>
            <w:r w:rsidRPr="000141BD">
              <w:rPr>
                <w:rFonts w:asciiTheme="minorHAnsi" w:hAnsiTheme="minorHAnsi" w:cstheme="minorHAnsi"/>
                <w:sz w:val="24"/>
                <w:lang w:val="it-IT"/>
              </w:rPr>
              <w:t>Servizi</w:t>
            </w:r>
            <w:r w:rsidRPr="000141BD">
              <w:rPr>
                <w:rFonts w:asciiTheme="minorHAnsi" w:hAnsiTheme="minorHAnsi" w:cstheme="minorHAnsi"/>
                <w:spacing w:val="-4"/>
                <w:sz w:val="24"/>
                <w:lang w:val="it-IT"/>
              </w:rPr>
              <w:t xml:space="preserve"> </w:t>
            </w:r>
            <w:r w:rsidRPr="000141BD">
              <w:rPr>
                <w:rFonts w:asciiTheme="minorHAnsi" w:hAnsiTheme="minorHAnsi" w:cstheme="minorHAnsi"/>
                <w:sz w:val="24"/>
                <w:lang w:val="it-IT"/>
              </w:rPr>
              <w:t>di</w:t>
            </w:r>
            <w:r w:rsidRPr="000141BD">
              <w:rPr>
                <w:rFonts w:asciiTheme="minorHAnsi" w:hAnsiTheme="minorHAnsi" w:cstheme="minorHAnsi"/>
                <w:spacing w:val="-1"/>
                <w:sz w:val="24"/>
                <w:lang w:val="it-IT"/>
              </w:rPr>
              <w:t xml:space="preserve"> </w:t>
            </w:r>
            <w:r w:rsidRPr="000141BD">
              <w:rPr>
                <w:rFonts w:asciiTheme="minorHAnsi" w:hAnsiTheme="minorHAnsi" w:cstheme="minorHAnsi"/>
                <w:sz w:val="24"/>
                <w:lang w:val="it-IT"/>
              </w:rPr>
              <w:t>accoglienza</w:t>
            </w:r>
            <w:r w:rsidRPr="000141BD">
              <w:rPr>
                <w:rFonts w:asciiTheme="minorHAnsi" w:hAnsiTheme="minorHAnsi" w:cstheme="minorHAnsi"/>
                <w:spacing w:val="-1"/>
                <w:sz w:val="24"/>
                <w:lang w:val="it-IT"/>
              </w:rPr>
              <w:t xml:space="preserve"> </w:t>
            </w:r>
            <w:r w:rsidRPr="000141BD">
              <w:rPr>
                <w:rFonts w:asciiTheme="minorHAnsi" w:hAnsiTheme="minorHAnsi" w:cstheme="minorHAnsi"/>
                <w:sz w:val="24"/>
                <w:lang w:val="it-IT"/>
              </w:rPr>
              <w:t>materiale:</w:t>
            </w:r>
            <w:r w:rsidRPr="000141BD">
              <w:rPr>
                <w:rFonts w:asciiTheme="minorHAnsi" w:hAnsiTheme="minorHAnsi" w:cstheme="minorHAnsi"/>
                <w:spacing w:val="-3"/>
                <w:sz w:val="24"/>
                <w:lang w:val="it-IT"/>
              </w:rPr>
              <w:t xml:space="preserve"> </w:t>
            </w:r>
            <w:r w:rsidRPr="000141BD">
              <w:rPr>
                <w:rFonts w:asciiTheme="minorHAnsi" w:hAnsiTheme="minorHAnsi" w:cstheme="minorHAnsi"/>
                <w:sz w:val="24"/>
                <w:lang w:val="it-IT"/>
              </w:rPr>
              <w:t>modalità</w:t>
            </w:r>
          </w:p>
          <w:p w:rsidR="000141BD" w:rsidRPr="000141BD" w:rsidRDefault="000141BD" w:rsidP="00602F4C">
            <w:pPr>
              <w:pStyle w:val="TableParagraph"/>
              <w:spacing w:line="255" w:lineRule="exact"/>
              <w:rPr>
                <w:rFonts w:asciiTheme="minorHAnsi" w:hAnsiTheme="minorHAnsi" w:cstheme="minorHAnsi"/>
                <w:sz w:val="24"/>
                <w:lang w:val="it-IT"/>
              </w:rPr>
            </w:pPr>
            <w:r w:rsidRPr="000141BD">
              <w:rPr>
                <w:rFonts w:asciiTheme="minorHAnsi" w:hAnsiTheme="minorHAnsi" w:cstheme="minorHAnsi"/>
                <w:sz w:val="24"/>
                <w:lang w:val="it-IT"/>
              </w:rPr>
              <w:t>di</w:t>
            </w:r>
            <w:r w:rsidRPr="000141BD">
              <w:rPr>
                <w:rFonts w:asciiTheme="minorHAnsi" w:hAnsiTheme="minorHAnsi" w:cstheme="minorHAnsi"/>
                <w:spacing w:val="-2"/>
                <w:sz w:val="24"/>
                <w:lang w:val="it-IT"/>
              </w:rPr>
              <w:t xml:space="preserve"> </w:t>
            </w:r>
            <w:r w:rsidRPr="000141BD">
              <w:rPr>
                <w:rFonts w:asciiTheme="minorHAnsi" w:hAnsiTheme="minorHAnsi" w:cstheme="minorHAnsi"/>
                <w:sz w:val="24"/>
                <w:lang w:val="it-IT"/>
              </w:rPr>
              <w:t>erogazione</w:t>
            </w:r>
            <w:r w:rsidRPr="000141BD">
              <w:rPr>
                <w:rFonts w:asciiTheme="minorHAnsi" w:hAnsiTheme="minorHAnsi" w:cstheme="minorHAnsi"/>
                <w:spacing w:val="-1"/>
                <w:sz w:val="24"/>
                <w:lang w:val="it-IT"/>
              </w:rPr>
              <w:t xml:space="preserve"> </w:t>
            </w:r>
            <w:r w:rsidRPr="000141BD">
              <w:rPr>
                <w:rFonts w:asciiTheme="minorHAnsi" w:hAnsiTheme="minorHAnsi" w:cstheme="minorHAnsi"/>
                <w:sz w:val="24"/>
                <w:lang w:val="it-IT"/>
              </w:rPr>
              <w:t>e</w:t>
            </w:r>
            <w:r w:rsidRPr="000141BD">
              <w:rPr>
                <w:rFonts w:asciiTheme="minorHAnsi" w:hAnsiTheme="minorHAnsi" w:cstheme="minorHAnsi"/>
                <w:spacing w:val="-3"/>
                <w:sz w:val="24"/>
                <w:lang w:val="it-IT"/>
              </w:rPr>
              <w:t xml:space="preserve"> </w:t>
            </w:r>
            <w:r w:rsidRPr="000141BD">
              <w:rPr>
                <w:rFonts w:asciiTheme="minorHAnsi" w:hAnsiTheme="minorHAnsi" w:cstheme="minorHAnsi"/>
                <w:sz w:val="24"/>
                <w:lang w:val="it-IT"/>
              </w:rPr>
              <w:t>risultati</w:t>
            </w:r>
            <w:r w:rsidRPr="000141BD">
              <w:rPr>
                <w:rFonts w:asciiTheme="minorHAnsi" w:hAnsiTheme="minorHAnsi" w:cstheme="minorHAnsi"/>
                <w:spacing w:val="-1"/>
                <w:sz w:val="24"/>
                <w:lang w:val="it-IT"/>
              </w:rPr>
              <w:t xml:space="preserve"> </w:t>
            </w:r>
            <w:r w:rsidRPr="000141BD">
              <w:rPr>
                <w:rFonts w:asciiTheme="minorHAnsi" w:hAnsiTheme="minorHAnsi" w:cstheme="minorHAnsi"/>
                <w:sz w:val="24"/>
                <w:lang w:val="it-IT"/>
              </w:rPr>
              <w:t>attesi</w:t>
            </w:r>
          </w:p>
        </w:tc>
        <w:tc>
          <w:tcPr>
            <w:tcW w:w="2374" w:type="dxa"/>
            <w:tcBorders>
              <w:left w:val="single" w:sz="4" w:space="0" w:color="000009"/>
              <w:right w:val="single" w:sz="4" w:space="0" w:color="000009"/>
            </w:tcBorders>
          </w:tcPr>
          <w:p w:rsidR="000141BD" w:rsidRPr="003763A8" w:rsidRDefault="000141BD" w:rsidP="00602F4C">
            <w:pPr>
              <w:pStyle w:val="TableParagraph"/>
              <w:spacing w:line="272" w:lineRule="exact"/>
              <w:ind w:left="1112"/>
              <w:rPr>
                <w:rFonts w:asciiTheme="minorHAnsi" w:hAnsiTheme="minorHAnsi" w:cstheme="minorHAnsi"/>
                <w:sz w:val="24"/>
              </w:rPr>
            </w:pPr>
            <w:r w:rsidRPr="003763A8">
              <w:rPr>
                <w:rFonts w:asciiTheme="minorHAnsi" w:hAnsiTheme="minorHAnsi" w:cstheme="minorHAnsi"/>
                <w:sz w:val="24"/>
              </w:rPr>
              <w:t>2</w:t>
            </w:r>
          </w:p>
        </w:tc>
      </w:tr>
      <w:tr w:rsidR="000141BD" w:rsidRPr="003763A8" w:rsidTr="00602F4C">
        <w:trPr>
          <w:trHeight w:val="822"/>
        </w:trPr>
        <w:tc>
          <w:tcPr>
            <w:tcW w:w="3020" w:type="dxa"/>
            <w:vMerge/>
            <w:tcBorders>
              <w:top w:val="nil"/>
              <w:left w:val="single" w:sz="4" w:space="0" w:color="000009"/>
              <w:right w:val="single" w:sz="4" w:space="0" w:color="000009"/>
            </w:tcBorders>
          </w:tcPr>
          <w:p w:rsidR="000141BD" w:rsidRPr="003763A8" w:rsidRDefault="000141BD" w:rsidP="00602F4C">
            <w:pPr>
              <w:rPr>
                <w:rFonts w:cstheme="minorHAnsi"/>
                <w:sz w:val="2"/>
                <w:szCs w:val="2"/>
              </w:rPr>
            </w:pPr>
          </w:p>
        </w:tc>
        <w:tc>
          <w:tcPr>
            <w:tcW w:w="4234" w:type="dxa"/>
            <w:tcBorders>
              <w:left w:val="single" w:sz="4" w:space="0" w:color="000009"/>
              <w:right w:val="single" w:sz="4" w:space="0" w:color="000009"/>
            </w:tcBorders>
          </w:tcPr>
          <w:p w:rsidR="000141BD" w:rsidRPr="000141BD" w:rsidRDefault="000141BD" w:rsidP="00602F4C">
            <w:pPr>
              <w:pStyle w:val="TableParagraph"/>
              <w:ind w:right="801"/>
              <w:rPr>
                <w:rFonts w:asciiTheme="minorHAnsi" w:hAnsiTheme="minorHAnsi" w:cstheme="minorHAnsi"/>
                <w:sz w:val="24"/>
                <w:lang w:val="it-IT"/>
              </w:rPr>
            </w:pPr>
            <w:r w:rsidRPr="000141BD">
              <w:rPr>
                <w:rFonts w:asciiTheme="minorHAnsi" w:hAnsiTheme="minorHAnsi" w:cstheme="minorHAnsi"/>
                <w:sz w:val="24"/>
                <w:lang w:val="it-IT"/>
              </w:rPr>
              <w:t>Servizi di mediazione linguistica-</w:t>
            </w:r>
            <w:r w:rsidRPr="000141BD">
              <w:rPr>
                <w:rFonts w:asciiTheme="minorHAnsi" w:hAnsiTheme="minorHAnsi" w:cstheme="minorHAnsi"/>
                <w:spacing w:val="1"/>
                <w:sz w:val="24"/>
                <w:lang w:val="it-IT"/>
              </w:rPr>
              <w:t xml:space="preserve"> </w:t>
            </w:r>
            <w:r w:rsidRPr="000141BD">
              <w:rPr>
                <w:rFonts w:asciiTheme="minorHAnsi" w:hAnsiTheme="minorHAnsi" w:cstheme="minorHAnsi"/>
                <w:sz w:val="24"/>
                <w:lang w:val="it-IT"/>
              </w:rPr>
              <w:t>culturale:</w:t>
            </w:r>
            <w:r w:rsidRPr="000141BD">
              <w:rPr>
                <w:rFonts w:asciiTheme="minorHAnsi" w:hAnsiTheme="minorHAnsi" w:cstheme="minorHAnsi"/>
                <w:spacing w:val="-3"/>
                <w:sz w:val="24"/>
                <w:lang w:val="it-IT"/>
              </w:rPr>
              <w:t xml:space="preserve"> </w:t>
            </w:r>
            <w:r w:rsidRPr="000141BD">
              <w:rPr>
                <w:rFonts w:asciiTheme="minorHAnsi" w:hAnsiTheme="minorHAnsi" w:cstheme="minorHAnsi"/>
                <w:sz w:val="24"/>
                <w:lang w:val="it-IT"/>
              </w:rPr>
              <w:t>modalità</w:t>
            </w:r>
            <w:r w:rsidRPr="000141BD">
              <w:rPr>
                <w:rFonts w:asciiTheme="minorHAnsi" w:hAnsiTheme="minorHAnsi" w:cstheme="minorHAnsi"/>
                <w:spacing w:val="-3"/>
                <w:sz w:val="24"/>
                <w:lang w:val="it-IT"/>
              </w:rPr>
              <w:t xml:space="preserve"> </w:t>
            </w:r>
            <w:r w:rsidRPr="000141BD">
              <w:rPr>
                <w:rFonts w:asciiTheme="minorHAnsi" w:hAnsiTheme="minorHAnsi" w:cstheme="minorHAnsi"/>
                <w:sz w:val="24"/>
                <w:lang w:val="it-IT"/>
              </w:rPr>
              <w:t>di erogazione</w:t>
            </w:r>
            <w:r w:rsidRPr="000141BD">
              <w:rPr>
                <w:rFonts w:asciiTheme="minorHAnsi" w:hAnsiTheme="minorHAnsi" w:cstheme="minorHAnsi"/>
                <w:spacing w:val="-1"/>
                <w:sz w:val="24"/>
                <w:lang w:val="it-IT"/>
              </w:rPr>
              <w:t xml:space="preserve"> </w:t>
            </w:r>
            <w:r w:rsidRPr="000141BD">
              <w:rPr>
                <w:rFonts w:asciiTheme="minorHAnsi" w:hAnsiTheme="minorHAnsi" w:cstheme="minorHAnsi"/>
                <w:sz w:val="24"/>
                <w:lang w:val="it-IT"/>
              </w:rPr>
              <w:t>e</w:t>
            </w:r>
          </w:p>
          <w:p w:rsidR="000141BD" w:rsidRPr="003763A8" w:rsidRDefault="000141BD" w:rsidP="00602F4C">
            <w:pPr>
              <w:pStyle w:val="TableParagraph"/>
              <w:spacing w:line="255" w:lineRule="exact"/>
              <w:rPr>
                <w:rFonts w:asciiTheme="minorHAnsi" w:hAnsiTheme="minorHAnsi" w:cstheme="minorHAnsi"/>
                <w:sz w:val="24"/>
              </w:rPr>
            </w:pPr>
            <w:r w:rsidRPr="003763A8">
              <w:rPr>
                <w:rFonts w:asciiTheme="minorHAnsi" w:hAnsiTheme="minorHAnsi" w:cstheme="minorHAnsi"/>
                <w:sz w:val="24"/>
              </w:rPr>
              <w:t>risultati</w:t>
            </w:r>
            <w:r w:rsidRPr="003763A8">
              <w:rPr>
                <w:rFonts w:asciiTheme="minorHAnsi" w:hAnsiTheme="minorHAnsi" w:cstheme="minorHAnsi"/>
                <w:spacing w:val="-2"/>
                <w:sz w:val="24"/>
              </w:rPr>
              <w:t xml:space="preserve"> </w:t>
            </w:r>
            <w:r w:rsidRPr="003763A8">
              <w:rPr>
                <w:rFonts w:asciiTheme="minorHAnsi" w:hAnsiTheme="minorHAnsi" w:cstheme="minorHAnsi"/>
                <w:sz w:val="24"/>
              </w:rPr>
              <w:t>attesi</w:t>
            </w:r>
          </w:p>
        </w:tc>
        <w:tc>
          <w:tcPr>
            <w:tcW w:w="2374" w:type="dxa"/>
            <w:tcBorders>
              <w:left w:val="single" w:sz="4" w:space="0" w:color="000009"/>
              <w:right w:val="single" w:sz="4" w:space="0" w:color="000009"/>
            </w:tcBorders>
          </w:tcPr>
          <w:p w:rsidR="000141BD" w:rsidRPr="003763A8" w:rsidRDefault="000141BD" w:rsidP="00602F4C">
            <w:pPr>
              <w:pStyle w:val="TableParagraph"/>
              <w:spacing w:line="272" w:lineRule="exact"/>
              <w:ind w:left="1112"/>
              <w:rPr>
                <w:rFonts w:asciiTheme="minorHAnsi" w:hAnsiTheme="minorHAnsi" w:cstheme="minorHAnsi"/>
                <w:sz w:val="24"/>
              </w:rPr>
            </w:pPr>
            <w:r w:rsidRPr="003763A8">
              <w:rPr>
                <w:rFonts w:asciiTheme="minorHAnsi" w:hAnsiTheme="minorHAnsi" w:cstheme="minorHAnsi"/>
                <w:sz w:val="24"/>
              </w:rPr>
              <w:t>5</w:t>
            </w:r>
          </w:p>
        </w:tc>
      </w:tr>
      <w:tr w:rsidR="000141BD" w:rsidRPr="003763A8" w:rsidTr="00602F4C">
        <w:trPr>
          <w:trHeight w:val="823"/>
        </w:trPr>
        <w:tc>
          <w:tcPr>
            <w:tcW w:w="3020" w:type="dxa"/>
            <w:vMerge/>
            <w:tcBorders>
              <w:top w:val="nil"/>
              <w:left w:val="single" w:sz="4" w:space="0" w:color="000009"/>
              <w:right w:val="single" w:sz="4" w:space="0" w:color="000009"/>
            </w:tcBorders>
          </w:tcPr>
          <w:p w:rsidR="000141BD" w:rsidRPr="003763A8" w:rsidRDefault="000141BD" w:rsidP="00602F4C">
            <w:pPr>
              <w:rPr>
                <w:rFonts w:cstheme="minorHAnsi"/>
                <w:sz w:val="2"/>
                <w:szCs w:val="2"/>
              </w:rPr>
            </w:pPr>
          </w:p>
        </w:tc>
        <w:tc>
          <w:tcPr>
            <w:tcW w:w="4234" w:type="dxa"/>
            <w:tcBorders>
              <w:left w:val="single" w:sz="4" w:space="0" w:color="000009"/>
              <w:right w:val="single" w:sz="4" w:space="0" w:color="000009"/>
            </w:tcBorders>
          </w:tcPr>
          <w:p w:rsidR="000141BD" w:rsidRPr="000141BD" w:rsidRDefault="000141BD" w:rsidP="00602F4C">
            <w:pPr>
              <w:pStyle w:val="TableParagraph"/>
              <w:ind w:right="680"/>
              <w:rPr>
                <w:rFonts w:asciiTheme="minorHAnsi" w:hAnsiTheme="minorHAnsi" w:cstheme="minorHAnsi"/>
                <w:sz w:val="24"/>
                <w:lang w:val="it-IT"/>
              </w:rPr>
            </w:pPr>
            <w:r w:rsidRPr="000141BD">
              <w:rPr>
                <w:rFonts w:asciiTheme="minorHAnsi" w:hAnsiTheme="minorHAnsi" w:cstheme="minorHAnsi"/>
                <w:sz w:val="24"/>
                <w:lang w:val="it-IT"/>
              </w:rPr>
              <w:t>Servizi di orientamento e accesso ai</w:t>
            </w:r>
            <w:r w:rsidRPr="000141BD">
              <w:rPr>
                <w:rFonts w:asciiTheme="minorHAnsi" w:hAnsiTheme="minorHAnsi" w:cstheme="minorHAnsi"/>
                <w:spacing w:val="-58"/>
                <w:sz w:val="24"/>
                <w:lang w:val="it-IT"/>
              </w:rPr>
              <w:t xml:space="preserve"> </w:t>
            </w:r>
            <w:r w:rsidRPr="000141BD">
              <w:rPr>
                <w:rFonts w:asciiTheme="minorHAnsi" w:hAnsiTheme="minorHAnsi" w:cstheme="minorHAnsi"/>
                <w:sz w:val="24"/>
                <w:lang w:val="it-IT"/>
              </w:rPr>
              <w:t>servizi</w:t>
            </w:r>
            <w:r w:rsidRPr="000141BD">
              <w:rPr>
                <w:rFonts w:asciiTheme="minorHAnsi" w:hAnsiTheme="minorHAnsi" w:cstheme="minorHAnsi"/>
                <w:spacing w:val="-3"/>
                <w:sz w:val="24"/>
                <w:lang w:val="it-IT"/>
              </w:rPr>
              <w:t xml:space="preserve"> </w:t>
            </w:r>
            <w:r w:rsidRPr="000141BD">
              <w:rPr>
                <w:rFonts w:asciiTheme="minorHAnsi" w:hAnsiTheme="minorHAnsi" w:cstheme="minorHAnsi"/>
                <w:sz w:val="24"/>
                <w:lang w:val="it-IT"/>
              </w:rPr>
              <w:t>del territorio: modalità</w:t>
            </w:r>
            <w:r w:rsidRPr="000141BD">
              <w:rPr>
                <w:rFonts w:asciiTheme="minorHAnsi" w:hAnsiTheme="minorHAnsi" w:cstheme="minorHAnsi"/>
                <w:spacing w:val="-2"/>
                <w:sz w:val="24"/>
                <w:lang w:val="it-IT"/>
              </w:rPr>
              <w:t xml:space="preserve"> </w:t>
            </w:r>
            <w:r w:rsidRPr="000141BD">
              <w:rPr>
                <w:rFonts w:asciiTheme="minorHAnsi" w:hAnsiTheme="minorHAnsi" w:cstheme="minorHAnsi"/>
                <w:sz w:val="24"/>
                <w:lang w:val="it-IT"/>
              </w:rPr>
              <w:t>di</w:t>
            </w:r>
          </w:p>
          <w:p w:rsidR="000141BD" w:rsidRPr="003763A8" w:rsidRDefault="000141BD" w:rsidP="00602F4C">
            <w:pPr>
              <w:pStyle w:val="TableParagraph"/>
              <w:spacing w:line="255" w:lineRule="exact"/>
              <w:rPr>
                <w:rFonts w:asciiTheme="minorHAnsi" w:hAnsiTheme="minorHAnsi" w:cstheme="minorHAnsi"/>
                <w:sz w:val="24"/>
              </w:rPr>
            </w:pPr>
            <w:r w:rsidRPr="003763A8">
              <w:rPr>
                <w:rFonts w:asciiTheme="minorHAnsi" w:hAnsiTheme="minorHAnsi" w:cstheme="minorHAnsi"/>
                <w:sz w:val="24"/>
              </w:rPr>
              <w:t>erogazione</w:t>
            </w:r>
            <w:r w:rsidRPr="003763A8">
              <w:rPr>
                <w:rFonts w:asciiTheme="minorHAnsi" w:hAnsiTheme="minorHAnsi" w:cstheme="minorHAnsi"/>
                <w:spacing w:val="-1"/>
                <w:sz w:val="24"/>
              </w:rPr>
              <w:t xml:space="preserve"> </w:t>
            </w:r>
            <w:r w:rsidRPr="003763A8">
              <w:rPr>
                <w:rFonts w:asciiTheme="minorHAnsi" w:hAnsiTheme="minorHAnsi" w:cstheme="minorHAnsi"/>
                <w:sz w:val="24"/>
              </w:rPr>
              <w:t>e</w:t>
            </w:r>
            <w:r w:rsidRPr="003763A8">
              <w:rPr>
                <w:rFonts w:asciiTheme="minorHAnsi" w:hAnsiTheme="minorHAnsi" w:cstheme="minorHAnsi"/>
                <w:spacing w:val="-3"/>
                <w:sz w:val="24"/>
              </w:rPr>
              <w:t xml:space="preserve"> </w:t>
            </w:r>
            <w:r w:rsidRPr="003763A8">
              <w:rPr>
                <w:rFonts w:asciiTheme="minorHAnsi" w:hAnsiTheme="minorHAnsi" w:cstheme="minorHAnsi"/>
                <w:sz w:val="24"/>
              </w:rPr>
              <w:t>risultati</w:t>
            </w:r>
            <w:r w:rsidRPr="003763A8">
              <w:rPr>
                <w:rFonts w:asciiTheme="minorHAnsi" w:hAnsiTheme="minorHAnsi" w:cstheme="minorHAnsi"/>
                <w:spacing w:val="-2"/>
                <w:sz w:val="24"/>
              </w:rPr>
              <w:t xml:space="preserve"> </w:t>
            </w:r>
            <w:r w:rsidRPr="003763A8">
              <w:rPr>
                <w:rFonts w:asciiTheme="minorHAnsi" w:hAnsiTheme="minorHAnsi" w:cstheme="minorHAnsi"/>
                <w:sz w:val="24"/>
              </w:rPr>
              <w:t>attesi</w:t>
            </w:r>
          </w:p>
        </w:tc>
        <w:tc>
          <w:tcPr>
            <w:tcW w:w="2374" w:type="dxa"/>
            <w:tcBorders>
              <w:left w:val="single" w:sz="4" w:space="0" w:color="000009"/>
              <w:right w:val="single" w:sz="4" w:space="0" w:color="000009"/>
            </w:tcBorders>
          </w:tcPr>
          <w:p w:rsidR="000141BD" w:rsidRPr="003763A8" w:rsidRDefault="000141BD" w:rsidP="00602F4C">
            <w:pPr>
              <w:pStyle w:val="TableParagraph"/>
              <w:spacing w:line="272" w:lineRule="exact"/>
              <w:ind w:left="1112"/>
              <w:rPr>
                <w:rFonts w:asciiTheme="minorHAnsi" w:hAnsiTheme="minorHAnsi" w:cstheme="minorHAnsi"/>
                <w:sz w:val="24"/>
              </w:rPr>
            </w:pPr>
            <w:r w:rsidRPr="003763A8">
              <w:rPr>
                <w:rFonts w:asciiTheme="minorHAnsi" w:hAnsiTheme="minorHAnsi" w:cstheme="minorHAnsi"/>
                <w:sz w:val="24"/>
              </w:rPr>
              <w:t>5</w:t>
            </w:r>
          </w:p>
        </w:tc>
      </w:tr>
      <w:tr w:rsidR="000141BD" w:rsidRPr="003763A8" w:rsidTr="00602F4C">
        <w:trPr>
          <w:trHeight w:val="822"/>
        </w:trPr>
        <w:tc>
          <w:tcPr>
            <w:tcW w:w="3020" w:type="dxa"/>
            <w:vMerge/>
            <w:tcBorders>
              <w:top w:val="nil"/>
              <w:left w:val="single" w:sz="4" w:space="0" w:color="000009"/>
              <w:right w:val="single" w:sz="4" w:space="0" w:color="000009"/>
            </w:tcBorders>
          </w:tcPr>
          <w:p w:rsidR="000141BD" w:rsidRPr="003763A8" w:rsidRDefault="000141BD" w:rsidP="00602F4C">
            <w:pPr>
              <w:rPr>
                <w:rFonts w:cstheme="minorHAnsi"/>
                <w:sz w:val="2"/>
                <w:szCs w:val="2"/>
              </w:rPr>
            </w:pPr>
          </w:p>
        </w:tc>
        <w:tc>
          <w:tcPr>
            <w:tcW w:w="4234" w:type="dxa"/>
            <w:tcBorders>
              <w:left w:val="single" w:sz="4" w:space="0" w:color="000009"/>
              <w:right w:val="single" w:sz="4" w:space="0" w:color="000009"/>
            </w:tcBorders>
          </w:tcPr>
          <w:p w:rsidR="000141BD" w:rsidRPr="000141BD" w:rsidRDefault="000141BD" w:rsidP="00602F4C">
            <w:pPr>
              <w:pStyle w:val="TableParagraph"/>
              <w:spacing w:line="272" w:lineRule="exact"/>
              <w:rPr>
                <w:rFonts w:asciiTheme="minorHAnsi" w:hAnsiTheme="minorHAnsi" w:cstheme="minorHAnsi"/>
                <w:sz w:val="24"/>
                <w:lang w:val="it-IT"/>
              </w:rPr>
            </w:pPr>
            <w:r w:rsidRPr="000141BD">
              <w:rPr>
                <w:rFonts w:asciiTheme="minorHAnsi" w:hAnsiTheme="minorHAnsi" w:cstheme="minorHAnsi"/>
                <w:sz w:val="24"/>
                <w:lang w:val="it-IT"/>
              </w:rPr>
              <w:t>Servizi</w:t>
            </w:r>
            <w:r w:rsidRPr="000141BD">
              <w:rPr>
                <w:rFonts w:asciiTheme="minorHAnsi" w:hAnsiTheme="minorHAnsi" w:cstheme="minorHAnsi"/>
                <w:spacing w:val="-3"/>
                <w:sz w:val="24"/>
                <w:lang w:val="it-IT"/>
              </w:rPr>
              <w:t xml:space="preserve"> </w:t>
            </w:r>
            <w:r w:rsidRPr="000141BD">
              <w:rPr>
                <w:rFonts w:asciiTheme="minorHAnsi" w:hAnsiTheme="minorHAnsi" w:cstheme="minorHAnsi"/>
                <w:sz w:val="24"/>
                <w:lang w:val="it-IT"/>
              </w:rPr>
              <w:t>di</w:t>
            </w:r>
            <w:r w:rsidRPr="000141BD">
              <w:rPr>
                <w:rFonts w:asciiTheme="minorHAnsi" w:hAnsiTheme="minorHAnsi" w:cstheme="minorHAnsi"/>
                <w:spacing w:val="-1"/>
                <w:sz w:val="24"/>
                <w:lang w:val="it-IT"/>
              </w:rPr>
              <w:t xml:space="preserve"> </w:t>
            </w:r>
            <w:r w:rsidRPr="000141BD">
              <w:rPr>
                <w:rFonts w:asciiTheme="minorHAnsi" w:hAnsiTheme="minorHAnsi" w:cstheme="minorHAnsi"/>
                <w:sz w:val="24"/>
                <w:lang w:val="it-IT"/>
              </w:rPr>
              <w:t>formazione</w:t>
            </w:r>
            <w:r w:rsidRPr="000141BD">
              <w:rPr>
                <w:rFonts w:asciiTheme="minorHAnsi" w:hAnsiTheme="minorHAnsi" w:cstheme="minorHAnsi"/>
                <w:spacing w:val="-1"/>
                <w:sz w:val="24"/>
                <w:lang w:val="it-IT"/>
              </w:rPr>
              <w:t xml:space="preserve"> </w:t>
            </w:r>
            <w:r w:rsidRPr="000141BD">
              <w:rPr>
                <w:rFonts w:asciiTheme="minorHAnsi" w:hAnsiTheme="minorHAnsi" w:cstheme="minorHAnsi"/>
                <w:sz w:val="24"/>
                <w:lang w:val="it-IT"/>
              </w:rPr>
              <w:t>e</w:t>
            </w:r>
            <w:r w:rsidRPr="000141BD">
              <w:rPr>
                <w:rFonts w:asciiTheme="minorHAnsi" w:hAnsiTheme="minorHAnsi" w:cstheme="minorHAnsi"/>
                <w:spacing w:val="-2"/>
                <w:sz w:val="24"/>
                <w:lang w:val="it-IT"/>
              </w:rPr>
              <w:t xml:space="preserve"> </w:t>
            </w:r>
            <w:r w:rsidRPr="000141BD">
              <w:rPr>
                <w:rFonts w:asciiTheme="minorHAnsi" w:hAnsiTheme="minorHAnsi" w:cstheme="minorHAnsi"/>
                <w:sz w:val="24"/>
                <w:lang w:val="it-IT"/>
              </w:rPr>
              <w:t>riqualificazione</w:t>
            </w:r>
          </w:p>
          <w:p w:rsidR="000141BD" w:rsidRPr="000141BD" w:rsidRDefault="000141BD" w:rsidP="00602F4C">
            <w:pPr>
              <w:pStyle w:val="TableParagraph"/>
              <w:spacing w:line="270" w:lineRule="atLeast"/>
              <w:ind w:right="354"/>
              <w:rPr>
                <w:rFonts w:asciiTheme="minorHAnsi" w:hAnsiTheme="minorHAnsi" w:cstheme="minorHAnsi"/>
                <w:sz w:val="24"/>
                <w:lang w:val="it-IT"/>
              </w:rPr>
            </w:pPr>
            <w:r w:rsidRPr="000141BD">
              <w:rPr>
                <w:rFonts w:asciiTheme="minorHAnsi" w:hAnsiTheme="minorHAnsi" w:cstheme="minorHAnsi"/>
                <w:sz w:val="24"/>
                <w:lang w:val="it-IT"/>
              </w:rPr>
              <w:t>professionale: modalità di erogazione e</w:t>
            </w:r>
            <w:r w:rsidRPr="000141BD">
              <w:rPr>
                <w:rFonts w:asciiTheme="minorHAnsi" w:hAnsiTheme="minorHAnsi" w:cstheme="minorHAnsi"/>
                <w:spacing w:val="-57"/>
                <w:sz w:val="24"/>
                <w:lang w:val="it-IT"/>
              </w:rPr>
              <w:t xml:space="preserve"> </w:t>
            </w:r>
            <w:r w:rsidRPr="000141BD">
              <w:rPr>
                <w:rFonts w:asciiTheme="minorHAnsi" w:hAnsiTheme="minorHAnsi" w:cstheme="minorHAnsi"/>
                <w:sz w:val="24"/>
                <w:lang w:val="it-IT"/>
              </w:rPr>
              <w:t>risultati attesi</w:t>
            </w:r>
          </w:p>
        </w:tc>
        <w:tc>
          <w:tcPr>
            <w:tcW w:w="2374" w:type="dxa"/>
            <w:tcBorders>
              <w:left w:val="single" w:sz="4" w:space="0" w:color="000009"/>
              <w:right w:val="single" w:sz="4" w:space="0" w:color="000009"/>
            </w:tcBorders>
          </w:tcPr>
          <w:p w:rsidR="000141BD" w:rsidRPr="003763A8" w:rsidRDefault="000141BD" w:rsidP="00602F4C">
            <w:pPr>
              <w:pStyle w:val="TableParagraph"/>
              <w:spacing w:line="272" w:lineRule="exact"/>
              <w:ind w:left="1112"/>
              <w:rPr>
                <w:rFonts w:asciiTheme="minorHAnsi" w:hAnsiTheme="minorHAnsi" w:cstheme="minorHAnsi"/>
                <w:sz w:val="24"/>
              </w:rPr>
            </w:pPr>
            <w:r w:rsidRPr="003763A8">
              <w:rPr>
                <w:rFonts w:asciiTheme="minorHAnsi" w:hAnsiTheme="minorHAnsi" w:cstheme="minorHAnsi"/>
                <w:sz w:val="24"/>
              </w:rPr>
              <w:t>5</w:t>
            </w:r>
          </w:p>
        </w:tc>
      </w:tr>
      <w:tr w:rsidR="000141BD" w:rsidRPr="003763A8" w:rsidTr="00602F4C">
        <w:trPr>
          <w:trHeight w:val="1097"/>
        </w:trPr>
        <w:tc>
          <w:tcPr>
            <w:tcW w:w="3020" w:type="dxa"/>
            <w:vMerge/>
            <w:tcBorders>
              <w:top w:val="nil"/>
              <w:left w:val="single" w:sz="4" w:space="0" w:color="000009"/>
              <w:right w:val="single" w:sz="4" w:space="0" w:color="000009"/>
            </w:tcBorders>
          </w:tcPr>
          <w:p w:rsidR="000141BD" w:rsidRPr="003763A8" w:rsidRDefault="000141BD" w:rsidP="00602F4C">
            <w:pPr>
              <w:rPr>
                <w:rFonts w:cstheme="minorHAnsi"/>
                <w:sz w:val="2"/>
                <w:szCs w:val="2"/>
              </w:rPr>
            </w:pPr>
          </w:p>
        </w:tc>
        <w:tc>
          <w:tcPr>
            <w:tcW w:w="4234" w:type="dxa"/>
            <w:tcBorders>
              <w:left w:val="single" w:sz="4" w:space="0" w:color="000009"/>
              <w:right w:val="single" w:sz="4" w:space="0" w:color="000009"/>
            </w:tcBorders>
          </w:tcPr>
          <w:p w:rsidR="000141BD" w:rsidRPr="000141BD" w:rsidRDefault="000141BD" w:rsidP="00602F4C">
            <w:pPr>
              <w:pStyle w:val="TableParagraph"/>
              <w:rPr>
                <w:rFonts w:asciiTheme="minorHAnsi" w:hAnsiTheme="minorHAnsi" w:cstheme="minorHAnsi"/>
                <w:sz w:val="24"/>
                <w:lang w:val="it-IT"/>
              </w:rPr>
            </w:pPr>
            <w:r w:rsidRPr="000141BD">
              <w:rPr>
                <w:rFonts w:asciiTheme="minorHAnsi" w:hAnsiTheme="minorHAnsi" w:cstheme="minorHAnsi"/>
                <w:sz w:val="24"/>
                <w:lang w:val="it-IT"/>
              </w:rPr>
              <w:t>Servizi</w:t>
            </w:r>
            <w:r w:rsidRPr="000141BD">
              <w:rPr>
                <w:rFonts w:asciiTheme="minorHAnsi" w:hAnsiTheme="minorHAnsi" w:cstheme="minorHAnsi"/>
                <w:spacing w:val="-2"/>
                <w:sz w:val="24"/>
                <w:lang w:val="it-IT"/>
              </w:rPr>
              <w:t xml:space="preserve"> </w:t>
            </w:r>
            <w:r w:rsidRPr="000141BD">
              <w:rPr>
                <w:rFonts w:asciiTheme="minorHAnsi" w:hAnsiTheme="minorHAnsi" w:cstheme="minorHAnsi"/>
                <w:sz w:val="24"/>
                <w:lang w:val="it-IT"/>
              </w:rPr>
              <w:t>di</w:t>
            </w:r>
            <w:r w:rsidRPr="000141BD">
              <w:rPr>
                <w:rFonts w:asciiTheme="minorHAnsi" w:hAnsiTheme="minorHAnsi" w:cstheme="minorHAnsi"/>
                <w:spacing w:val="1"/>
                <w:sz w:val="24"/>
                <w:lang w:val="it-IT"/>
              </w:rPr>
              <w:t xml:space="preserve"> </w:t>
            </w:r>
            <w:r w:rsidRPr="000141BD">
              <w:rPr>
                <w:rFonts w:asciiTheme="minorHAnsi" w:hAnsiTheme="minorHAnsi" w:cstheme="minorHAnsi"/>
                <w:sz w:val="24"/>
                <w:lang w:val="it-IT"/>
              </w:rPr>
              <w:t>orientamento</w:t>
            </w:r>
            <w:r w:rsidRPr="000141BD">
              <w:rPr>
                <w:rFonts w:asciiTheme="minorHAnsi" w:hAnsiTheme="minorHAnsi" w:cstheme="minorHAnsi"/>
                <w:spacing w:val="1"/>
                <w:sz w:val="24"/>
                <w:lang w:val="it-IT"/>
              </w:rPr>
              <w:t xml:space="preserve"> </w:t>
            </w:r>
            <w:r w:rsidRPr="000141BD">
              <w:rPr>
                <w:rFonts w:asciiTheme="minorHAnsi" w:hAnsiTheme="minorHAnsi" w:cstheme="minorHAnsi"/>
                <w:sz w:val="24"/>
                <w:lang w:val="it-IT"/>
              </w:rPr>
              <w:t>e</w:t>
            </w:r>
            <w:r w:rsidRPr="000141BD">
              <w:rPr>
                <w:rFonts w:asciiTheme="minorHAnsi" w:hAnsiTheme="minorHAnsi" w:cstheme="minorHAnsi"/>
                <w:spacing w:val="1"/>
                <w:sz w:val="24"/>
                <w:lang w:val="it-IT"/>
              </w:rPr>
              <w:t xml:space="preserve"> </w:t>
            </w:r>
            <w:r w:rsidRPr="000141BD">
              <w:rPr>
                <w:rFonts w:asciiTheme="minorHAnsi" w:hAnsiTheme="minorHAnsi" w:cstheme="minorHAnsi"/>
                <w:sz w:val="24"/>
                <w:lang w:val="it-IT"/>
              </w:rPr>
              <w:t>accompagnamento</w:t>
            </w:r>
            <w:r w:rsidRPr="000141BD">
              <w:rPr>
                <w:rFonts w:asciiTheme="minorHAnsi" w:hAnsiTheme="minorHAnsi" w:cstheme="minorHAnsi"/>
                <w:spacing w:val="-3"/>
                <w:sz w:val="24"/>
                <w:lang w:val="it-IT"/>
              </w:rPr>
              <w:t xml:space="preserve"> </w:t>
            </w:r>
            <w:r w:rsidRPr="000141BD">
              <w:rPr>
                <w:rFonts w:asciiTheme="minorHAnsi" w:hAnsiTheme="minorHAnsi" w:cstheme="minorHAnsi"/>
                <w:sz w:val="24"/>
                <w:lang w:val="it-IT"/>
              </w:rPr>
              <w:t>all’inserimento</w:t>
            </w:r>
          </w:p>
          <w:p w:rsidR="000141BD" w:rsidRPr="000141BD" w:rsidRDefault="000141BD" w:rsidP="00602F4C">
            <w:pPr>
              <w:pStyle w:val="TableParagraph"/>
              <w:spacing w:line="270" w:lineRule="atLeast"/>
              <w:ind w:right="660"/>
              <w:rPr>
                <w:rFonts w:asciiTheme="minorHAnsi" w:hAnsiTheme="minorHAnsi" w:cstheme="minorHAnsi"/>
                <w:sz w:val="24"/>
                <w:lang w:val="it-IT"/>
              </w:rPr>
            </w:pPr>
            <w:r w:rsidRPr="000141BD">
              <w:rPr>
                <w:rFonts w:asciiTheme="minorHAnsi" w:hAnsiTheme="minorHAnsi" w:cstheme="minorHAnsi"/>
                <w:sz w:val="24"/>
                <w:lang w:val="it-IT"/>
              </w:rPr>
              <w:t>lavorativo: modalità di erogazione e</w:t>
            </w:r>
            <w:r w:rsidRPr="000141BD">
              <w:rPr>
                <w:rFonts w:asciiTheme="minorHAnsi" w:hAnsiTheme="minorHAnsi" w:cstheme="minorHAnsi"/>
                <w:spacing w:val="-57"/>
                <w:sz w:val="24"/>
                <w:lang w:val="it-IT"/>
              </w:rPr>
              <w:t xml:space="preserve"> </w:t>
            </w:r>
            <w:r w:rsidRPr="000141BD">
              <w:rPr>
                <w:rFonts w:asciiTheme="minorHAnsi" w:hAnsiTheme="minorHAnsi" w:cstheme="minorHAnsi"/>
                <w:sz w:val="24"/>
                <w:lang w:val="it-IT"/>
              </w:rPr>
              <w:t>risultati attesi</w:t>
            </w:r>
          </w:p>
        </w:tc>
        <w:tc>
          <w:tcPr>
            <w:tcW w:w="2374" w:type="dxa"/>
            <w:tcBorders>
              <w:left w:val="single" w:sz="4" w:space="0" w:color="000009"/>
              <w:right w:val="single" w:sz="4" w:space="0" w:color="000009"/>
            </w:tcBorders>
          </w:tcPr>
          <w:p w:rsidR="000141BD" w:rsidRPr="003763A8" w:rsidRDefault="000141BD" w:rsidP="00602F4C">
            <w:pPr>
              <w:pStyle w:val="TableParagraph"/>
              <w:spacing w:line="271" w:lineRule="exact"/>
              <w:ind w:left="1112"/>
              <w:rPr>
                <w:rFonts w:asciiTheme="minorHAnsi" w:hAnsiTheme="minorHAnsi" w:cstheme="minorHAnsi"/>
                <w:sz w:val="24"/>
              </w:rPr>
            </w:pPr>
            <w:r w:rsidRPr="003763A8">
              <w:rPr>
                <w:rFonts w:asciiTheme="minorHAnsi" w:hAnsiTheme="minorHAnsi" w:cstheme="minorHAnsi"/>
                <w:sz w:val="24"/>
              </w:rPr>
              <w:t>5</w:t>
            </w:r>
          </w:p>
        </w:tc>
      </w:tr>
      <w:tr w:rsidR="000141BD" w:rsidRPr="003763A8" w:rsidTr="00602F4C">
        <w:trPr>
          <w:trHeight w:val="817"/>
        </w:trPr>
        <w:tc>
          <w:tcPr>
            <w:tcW w:w="3020" w:type="dxa"/>
            <w:vMerge/>
            <w:tcBorders>
              <w:top w:val="nil"/>
              <w:left w:val="single" w:sz="4" w:space="0" w:color="000009"/>
              <w:right w:val="single" w:sz="4" w:space="0" w:color="000009"/>
            </w:tcBorders>
          </w:tcPr>
          <w:p w:rsidR="000141BD" w:rsidRPr="003763A8" w:rsidRDefault="000141BD" w:rsidP="00602F4C">
            <w:pPr>
              <w:rPr>
                <w:rFonts w:cstheme="minorHAnsi"/>
                <w:sz w:val="2"/>
                <w:szCs w:val="2"/>
              </w:rPr>
            </w:pPr>
          </w:p>
        </w:tc>
        <w:tc>
          <w:tcPr>
            <w:tcW w:w="4234" w:type="dxa"/>
            <w:tcBorders>
              <w:left w:val="single" w:sz="4" w:space="0" w:color="000009"/>
              <w:right w:val="single" w:sz="4" w:space="0" w:color="000009"/>
            </w:tcBorders>
          </w:tcPr>
          <w:p w:rsidR="000141BD" w:rsidRPr="000141BD" w:rsidRDefault="000141BD" w:rsidP="00602F4C">
            <w:pPr>
              <w:pStyle w:val="TableParagraph"/>
              <w:ind w:right="570"/>
              <w:rPr>
                <w:rFonts w:asciiTheme="minorHAnsi" w:hAnsiTheme="minorHAnsi" w:cstheme="minorHAnsi"/>
                <w:sz w:val="24"/>
                <w:lang w:val="it-IT"/>
              </w:rPr>
            </w:pPr>
            <w:r w:rsidRPr="000141BD">
              <w:rPr>
                <w:rFonts w:asciiTheme="minorHAnsi" w:hAnsiTheme="minorHAnsi" w:cstheme="minorHAnsi"/>
                <w:sz w:val="24"/>
                <w:lang w:val="it-IT"/>
              </w:rPr>
              <w:t>Servizi di accompagnamento</w:t>
            </w:r>
            <w:r w:rsidRPr="000141BD">
              <w:rPr>
                <w:rFonts w:asciiTheme="minorHAnsi" w:hAnsiTheme="minorHAnsi" w:cstheme="minorHAnsi"/>
                <w:spacing w:val="1"/>
                <w:sz w:val="24"/>
                <w:lang w:val="it-IT"/>
              </w:rPr>
              <w:t xml:space="preserve"> </w:t>
            </w:r>
            <w:r w:rsidRPr="000141BD">
              <w:rPr>
                <w:rFonts w:asciiTheme="minorHAnsi" w:hAnsiTheme="minorHAnsi" w:cstheme="minorHAnsi"/>
                <w:sz w:val="24"/>
                <w:lang w:val="it-IT"/>
              </w:rPr>
              <w:t>all’inserimento</w:t>
            </w:r>
            <w:r w:rsidRPr="000141BD">
              <w:rPr>
                <w:rFonts w:asciiTheme="minorHAnsi" w:hAnsiTheme="minorHAnsi" w:cstheme="minorHAnsi"/>
                <w:spacing w:val="-4"/>
                <w:sz w:val="24"/>
                <w:lang w:val="it-IT"/>
              </w:rPr>
              <w:t xml:space="preserve"> </w:t>
            </w:r>
            <w:r w:rsidRPr="000141BD">
              <w:rPr>
                <w:rFonts w:asciiTheme="minorHAnsi" w:hAnsiTheme="minorHAnsi" w:cstheme="minorHAnsi"/>
                <w:sz w:val="24"/>
                <w:lang w:val="it-IT"/>
              </w:rPr>
              <w:t>abitativo:</w:t>
            </w:r>
            <w:r w:rsidRPr="000141BD">
              <w:rPr>
                <w:rFonts w:asciiTheme="minorHAnsi" w:hAnsiTheme="minorHAnsi" w:cstheme="minorHAnsi"/>
                <w:spacing w:val="-3"/>
                <w:sz w:val="24"/>
                <w:lang w:val="it-IT"/>
              </w:rPr>
              <w:t xml:space="preserve"> </w:t>
            </w:r>
            <w:r w:rsidRPr="000141BD">
              <w:rPr>
                <w:rFonts w:asciiTheme="minorHAnsi" w:hAnsiTheme="minorHAnsi" w:cstheme="minorHAnsi"/>
                <w:sz w:val="24"/>
                <w:lang w:val="it-IT"/>
              </w:rPr>
              <w:t>modalità</w:t>
            </w:r>
            <w:r w:rsidRPr="000141BD">
              <w:rPr>
                <w:rFonts w:asciiTheme="minorHAnsi" w:hAnsiTheme="minorHAnsi" w:cstheme="minorHAnsi"/>
                <w:spacing w:val="-3"/>
                <w:sz w:val="24"/>
                <w:lang w:val="it-IT"/>
              </w:rPr>
              <w:t xml:space="preserve"> </w:t>
            </w:r>
            <w:r w:rsidRPr="000141BD">
              <w:rPr>
                <w:rFonts w:asciiTheme="minorHAnsi" w:hAnsiTheme="minorHAnsi" w:cstheme="minorHAnsi"/>
                <w:sz w:val="24"/>
                <w:lang w:val="it-IT"/>
              </w:rPr>
              <w:t>di</w:t>
            </w:r>
          </w:p>
          <w:p w:rsidR="000141BD" w:rsidRPr="003763A8" w:rsidRDefault="000141BD" w:rsidP="00602F4C">
            <w:pPr>
              <w:pStyle w:val="TableParagraph"/>
              <w:spacing w:line="255" w:lineRule="exact"/>
              <w:rPr>
                <w:rFonts w:asciiTheme="minorHAnsi" w:hAnsiTheme="minorHAnsi" w:cstheme="minorHAnsi"/>
                <w:sz w:val="24"/>
              </w:rPr>
            </w:pPr>
            <w:r w:rsidRPr="003763A8">
              <w:rPr>
                <w:rFonts w:asciiTheme="minorHAnsi" w:hAnsiTheme="minorHAnsi" w:cstheme="minorHAnsi"/>
                <w:sz w:val="24"/>
              </w:rPr>
              <w:t>erogazione</w:t>
            </w:r>
            <w:r w:rsidRPr="003763A8">
              <w:rPr>
                <w:rFonts w:asciiTheme="minorHAnsi" w:hAnsiTheme="minorHAnsi" w:cstheme="minorHAnsi"/>
                <w:spacing w:val="-1"/>
                <w:sz w:val="24"/>
              </w:rPr>
              <w:t xml:space="preserve"> </w:t>
            </w:r>
            <w:r w:rsidRPr="003763A8">
              <w:rPr>
                <w:rFonts w:asciiTheme="minorHAnsi" w:hAnsiTheme="minorHAnsi" w:cstheme="minorHAnsi"/>
                <w:sz w:val="24"/>
              </w:rPr>
              <w:t>e</w:t>
            </w:r>
            <w:r w:rsidRPr="003763A8">
              <w:rPr>
                <w:rFonts w:asciiTheme="minorHAnsi" w:hAnsiTheme="minorHAnsi" w:cstheme="minorHAnsi"/>
                <w:spacing w:val="-3"/>
                <w:sz w:val="24"/>
              </w:rPr>
              <w:t xml:space="preserve"> </w:t>
            </w:r>
            <w:r w:rsidRPr="003763A8">
              <w:rPr>
                <w:rFonts w:asciiTheme="minorHAnsi" w:hAnsiTheme="minorHAnsi" w:cstheme="minorHAnsi"/>
                <w:sz w:val="24"/>
              </w:rPr>
              <w:t>risultati</w:t>
            </w:r>
            <w:r w:rsidRPr="003763A8">
              <w:rPr>
                <w:rFonts w:asciiTheme="minorHAnsi" w:hAnsiTheme="minorHAnsi" w:cstheme="minorHAnsi"/>
                <w:spacing w:val="-2"/>
                <w:sz w:val="24"/>
              </w:rPr>
              <w:t xml:space="preserve"> </w:t>
            </w:r>
            <w:r w:rsidRPr="003763A8">
              <w:rPr>
                <w:rFonts w:asciiTheme="minorHAnsi" w:hAnsiTheme="minorHAnsi" w:cstheme="minorHAnsi"/>
                <w:sz w:val="24"/>
              </w:rPr>
              <w:t>attesi</w:t>
            </w:r>
          </w:p>
        </w:tc>
        <w:tc>
          <w:tcPr>
            <w:tcW w:w="2374" w:type="dxa"/>
            <w:tcBorders>
              <w:left w:val="single" w:sz="4" w:space="0" w:color="000009"/>
              <w:right w:val="single" w:sz="4" w:space="0" w:color="000009"/>
            </w:tcBorders>
          </w:tcPr>
          <w:p w:rsidR="000141BD" w:rsidRPr="003763A8" w:rsidRDefault="000141BD" w:rsidP="00602F4C">
            <w:pPr>
              <w:pStyle w:val="TableParagraph"/>
              <w:spacing w:line="266" w:lineRule="exact"/>
              <w:ind w:left="1112"/>
              <w:rPr>
                <w:rFonts w:asciiTheme="minorHAnsi" w:hAnsiTheme="minorHAnsi" w:cstheme="minorHAnsi"/>
                <w:sz w:val="24"/>
              </w:rPr>
            </w:pPr>
            <w:r w:rsidRPr="003763A8">
              <w:rPr>
                <w:rFonts w:asciiTheme="minorHAnsi" w:hAnsiTheme="minorHAnsi" w:cstheme="minorHAnsi"/>
                <w:sz w:val="24"/>
              </w:rPr>
              <w:t>5</w:t>
            </w:r>
          </w:p>
        </w:tc>
      </w:tr>
      <w:tr w:rsidR="000141BD" w:rsidRPr="003763A8" w:rsidTr="00602F4C">
        <w:trPr>
          <w:trHeight w:val="1099"/>
        </w:trPr>
        <w:tc>
          <w:tcPr>
            <w:tcW w:w="3020" w:type="dxa"/>
            <w:vMerge/>
            <w:tcBorders>
              <w:top w:val="nil"/>
              <w:left w:val="single" w:sz="4" w:space="0" w:color="000009"/>
              <w:right w:val="single" w:sz="4" w:space="0" w:color="000009"/>
            </w:tcBorders>
          </w:tcPr>
          <w:p w:rsidR="000141BD" w:rsidRPr="003763A8" w:rsidRDefault="000141BD" w:rsidP="00602F4C">
            <w:pPr>
              <w:rPr>
                <w:rFonts w:cstheme="minorHAnsi"/>
                <w:sz w:val="2"/>
                <w:szCs w:val="2"/>
              </w:rPr>
            </w:pPr>
          </w:p>
        </w:tc>
        <w:tc>
          <w:tcPr>
            <w:tcW w:w="4234" w:type="dxa"/>
            <w:tcBorders>
              <w:left w:val="single" w:sz="4" w:space="0" w:color="000009"/>
              <w:right w:val="single" w:sz="4" w:space="0" w:color="000009"/>
            </w:tcBorders>
          </w:tcPr>
          <w:p w:rsidR="000141BD" w:rsidRPr="000141BD" w:rsidRDefault="000141BD" w:rsidP="00602F4C">
            <w:pPr>
              <w:pStyle w:val="TableParagraph"/>
              <w:ind w:right="186"/>
              <w:rPr>
                <w:rFonts w:asciiTheme="minorHAnsi" w:hAnsiTheme="minorHAnsi" w:cstheme="minorHAnsi"/>
                <w:sz w:val="24"/>
                <w:lang w:val="it-IT"/>
              </w:rPr>
            </w:pPr>
            <w:r w:rsidRPr="000141BD">
              <w:rPr>
                <w:rFonts w:asciiTheme="minorHAnsi" w:hAnsiTheme="minorHAnsi" w:cstheme="minorHAnsi"/>
                <w:sz w:val="24"/>
                <w:lang w:val="it-IT"/>
              </w:rPr>
              <w:t>Servizi</w:t>
            </w:r>
            <w:r w:rsidRPr="000141BD">
              <w:rPr>
                <w:rFonts w:asciiTheme="minorHAnsi" w:hAnsiTheme="minorHAnsi" w:cstheme="minorHAnsi"/>
                <w:spacing w:val="-2"/>
                <w:sz w:val="24"/>
                <w:lang w:val="it-IT"/>
              </w:rPr>
              <w:t xml:space="preserve"> </w:t>
            </w:r>
            <w:r w:rsidRPr="000141BD">
              <w:rPr>
                <w:rFonts w:asciiTheme="minorHAnsi" w:hAnsiTheme="minorHAnsi" w:cstheme="minorHAnsi"/>
                <w:sz w:val="24"/>
                <w:lang w:val="it-IT"/>
              </w:rPr>
              <w:t>di</w:t>
            </w:r>
            <w:r w:rsidRPr="000141BD">
              <w:rPr>
                <w:rFonts w:asciiTheme="minorHAnsi" w:hAnsiTheme="minorHAnsi" w:cstheme="minorHAnsi"/>
                <w:spacing w:val="1"/>
                <w:sz w:val="24"/>
                <w:lang w:val="it-IT"/>
              </w:rPr>
              <w:t xml:space="preserve"> </w:t>
            </w:r>
            <w:r w:rsidRPr="000141BD">
              <w:rPr>
                <w:rFonts w:asciiTheme="minorHAnsi" w:hAnsiTheme="minorHAnsi" w:cstheme="minorHAnsi"/>
                <w:sz w:val="24"/>
                <w:lang w:val="it-IT"/>
              </w:rPr>
              <w:t>orientamento</w:t>
            </w:r>
            <w:r w:rsidRPr="000141BD">
              <w:rPr>
                <w:rFonts w:asciiTheme="minorHAnsi" w:hAnsiTheme="minorHAnsi" w:cstheme="minorHAnsi"/>
                <w:spacing w:val="1"/>
                <w:sz w:val="24"/>
                <w:lang w:val="it-IT"/>
              </w:rPr>
              <w:t xml:space="preserve"> </w:t>
            </w:r>
            <w:r w:rsidRPr="000141BD">
              <w:rPr>
                <w:rFonts w:asciiTheme="minorHAnsi" w:hAnsiTheme="minorHAnsi" w:cstheme="minorHAnsi"/>
                <w:sz w:val="24"/>
                <w:lang w:val="it-IT"/>
              </w:rPr>
              <w:t>ed</w:t>
            </w:r>
            <w:r w:rsidRPr="000141BD">
              <w:rPr>
                <w:rFonts w:asciiTheme="minorHAnsi" w:hAnsiTheme="minorHAnsi" w:cstheme="minorHAnsi"/>
                <w:spacing w:val="1"/>
                <w:sz w:val="24"/>
                <w:lang w:val="it-IT"/>
              </w:rPr>
              <w:t xml:space="preserve"> </w:t>
            </w:r>
            <w:r w:rsidRPr="000141BD">
              <w:rPr>
                <w:rFonts w:asciiTheme="minorHAnsi" w:hAnsiTheme="minorHAnsi" w:cstheme="minorHAnsi"/>
                <w:sz w:val="24"/>
                <w:lang w:val="it-IT"/>
              </w:rPr>
              <w:t>accompagnamento all’inserimento</w:t>
            </w:r>
            <w:r w:rsidRPr="000141BD">
              <w:rPr>
                <w:rFonts w:asciiTheme="minorHAnsi" w:hAnsiTheme="minorHAnsi" w:cstheme="minorHAnsi"/>
                <w:spacing w:val="1"/>
                <w:sz w:val="24"/>
                <w:lang w:val="it-IT"/>
              </w:rPr>
              <w:t xml:space="preserve"> </w:t>
            </w:r>
            <w:r w:rsidRPr="000141BD">
              <w:rPr>
                <w:rFonts w:asciiTheme="minorHAnsi" w:hAnsiTheme="minorHAnsi" w:cstheme="minorHAnsi"/>
                <w:sz w:val="24"/>
                <w:lang w:val="it-IT"/>
              </w:rPr>
              <w:t>sociale:</w:t>
            </w:r>
            <w:r w:rsidRPr="000141BD">
              <w:rPr>
                <w:rFonts w:asciiTheme="minorHAnsi" w:hAnsiTheme="minorHAnsi" w:cstheme="minorHAnsi"/>
                <w:spacing w:val="-2"/>
                <w:sz w:val="24"/>
                <w:lang w:val="it-IT"/>
              </w:rPr>
              <w:t xml:space="preserve"> </w:t>
            </w:r>
            <w:r w:rsidRPr="000141BD">
              <w:rPr>
                <w:rFonts w:asciiTheme="minorHAnsi" w:hAnsiTheme="minorHAnsi" w:cstheme="minorHAnsi"/>
                <w:sz w:val="24"/>
                <w:lang w:val="it-IT"/>
              </w:rPr>
              <w:t>modalità</w:t>
            </w:r>
            <w:r w:rsidRPr="000141BD">
              <w:rPr>
                <w:rFonts w:asciiTheme="minorHAnsi" w:hAnsiTheme="minorHAnsi" w:cstheme="minorHAnsi"/>
                <w:spacing w:val="-1"/>
                <w:sz w:val="24"/>
                <w:lang w:val="it-IT"/>
              </w:rPr>
              <w:t xml:space="preserve"> </w:t>
            </w:r>
            <w:r w:rsidRPr="000141BD">
              <w:rPr>
                <w:rFonts w:asciiTheme="minorHAnsi" w:hAnsiTheme="minorHAnsi" w:cstheme="minorHAnsi"/>
                <w:sz w:val="24"/>
                <w:lang w:val="it-IT"/>
              </w:rPr>
              <w:t>di</w:t>
            </w:r>
            <w:r w:rsidRPr="000141BD">
              <w:rPr>
                <w:rFonts w:asciiTheme="minorHAnsi" w:hAnsiTheme="minorHAnsi" w:cstheme="minorHAnsi"/>
                <w:spacing w:val="-3"/>
                <w:sz w:val="24"/>
                <w:lang w:val="it-IT"/>
              </w:rPr>
              <w:t xml:space="preserve"> </w:t>
            </w:r>
            <w:r w:rsidRPr="000141BD">
              <w:rPr>
                <w:rFonts w:asciiTheme="minorHAnsi" w:hAnsiTheme="minorHAnsi" w:cstheme="minorHAnsi"/>
                <w:sz w:val="24"/>
                <w:lang w:val="it-IT"/>
              </w:rPr>
              <w:t>erogazione</w:t>
            </w:r>
            <w:r w:rsidRPr="000141BD">
              <w:rPr>
                <w:rFonts w:asciiTheme="minorHAnsi" w:hAnsiTheme="minorHAnsi" w:cstheme="minorHAnsi"/>
                <w:spacing w:val="-3"/>
                <w:sz w:val="24"/>
                <w:lang w:val="it-IT"/>
              </w:rPr>
              <w:t xml:space="preserve"> </w:t>
            </w:r>
            <w:r w:rsidRPr="000141BD">
              <w:rPr>
                <w:rFonts w:asciiTheme="minorHAnsi" w:hAnsiTheme="minorHAnsi" w:cstheme="minorHAnsi"/>
                <w:sz w:val="24"/>
                <w:lang w:val="it-IT"/>
              </w:rPr>
              <w:t>e</w:t>
            </w:r>
            <w:r w:rsidRPr="000141BD">
              <w:rPr>
                <w:rFonts w:asciiTheme="minorHAnsi" w:hAnsiTheme="minorHAnsi" w:cstheme="minorHAnsi"/>
                <w:spacing w:val="-3"/>
                <w:sz w:val="24"/>
                <w:lang w:val="it-IT"/>
              </w:rPr>
              <w:t xml:space="preserve"> </w:t>
            </w:r>
            <w:r w:rsidRPr="000141BD">
              <w:rPr>
                <w:rFonts w:asciiTheme="minorHAnsi" w:hAnsiTheme="minorHAnsi" w:cstheme="minorHAnsi"/>
                <w:sz w:val="24"/>
                <w:lang w:val="it-IT"/>
              </w:rPr>
              <w:t>risultati</w:t>
            </w:r>
          </w:p>
          <w:p w:rsidR="000141BD" w:rsidRPr="003763A8" w:rsidRDefault="000141BD" w:rsidP="00602F4C">
            <w:pPr>
              <w:pStyle w:val="TableParagraph"/>
              <w:spacing w:line="255" w:lineRule="exact"/>
              <w:rPr>
                <w:rFonts w:asciiTheme="minorHAnsi" w:hAnsiTheme="minorHAnsi" w:cstheme="minorHAnsi"/>
                <w:sz w:val="24"/>
              </w:rPr>
            </w:pPr>
            <w:r w:rsidRPr="003763A8">
              <w:rPr>
                <w:rFonts w:asciiTheme="minorHAnsi" w:hAnsiTheme="minorHAnsi" w:cstheme="minorHAnsi"/>
                <w:sz w:val="24"/>
              </w:rPr>
              <w:t>attesi</w:t>
            </w:r>
          </w:p>
        </w:tc>
        <w:tc>
          <w:tcPr>
            <w:tcW w:w="2374" w:type="dxa"/>
            <w:tcBorders>
              <w:left w:val="single" w:sz="4" w:space="0" w:color="000009"/>
              <w:right w:val="single" w:sz="4" w:space="0" w:color="000009"/>
            </w:tcBorders>
          </w:tcPr>
          <w:p w:rsidR="000141BD" w:rsidRPr="003763A8" w:rsidRDefault="000141BD" w:rsidP="00602F4C">
            <w:pPr>
              <w:pStyle w:val="TableParagraph"/>
              <w:spacing w:line="272" w:lineRule="exact"/>
              <w:ind w:left="1112"/>
              <w:rPr>
                <w:rFonts w:asciiTheme="minorHAnsi" w:hAnsiTheme="minorHAnsi" w:cstheme="minorHAnsi"/>
                <w:sz w:val="24"/>
              </w:rPr>
            </w:pPr>
            <w:r w:rsidRPr="003763A8">
              <w:rPr>
                <w:rFonts w:asciiTheme="minorHAnsi" w:hAnsiTheme="minorHAnsi" w:cstheme="minorHAnsi"/>
                <w:sz w:val="24"/>
              </w:rPr>
              <w:t>5</w:t>
            </w:r>
          </w:p>
        </w:tc>
      </w:tr>
      <w:tr w:rsidR="000141BD" w:rsidRPr="003763A8" w:rsidTr="00602F4C">
        <w:trPr>
          <w:trHeight w:val="823"/>
        </w:trPr>
        <w:tc>
          <w:tcPr>
            <w:tcW w:w="3020" w:type="dxa"/>
            <w:vMerge/>
            <w:tcBorders>
              <w:top w:val="nil"/>
              <w:left w:val="single" w:sz="4" w:space="0" w:color="000009"/>
              <w:right w:val="single" w:sz="4" w:space="0" w:color="000009"/>
            </w:tcBorders>
          </w:tcPr>
          <w:p w:rsidR="000141BD" w:rsidRPr="003763A8" w:rsidRDefault="000141BD" w:rsidP="00602F4C">
            <w:pPr>
              <w:rPr>
                <w:rFonts w:cstheme="minorHAnsi"/>
                <w:sz w:val="2"/>
                <w:szCs w:val="2"/>
              </w:rPr>
            </w:pPr>
          </w:p>
        </w:tc>
        <w:tc>
          <w:tcPr>
            <w:tcW w:w="4234" w:type="dxa"/>
            <w:tcBorders>
              <w:left w:val="single" w:sz="4" w:space="0" w:color="000009"/>
              <w:right w:val="single" w:sz="4" w:space="0" w:color="000009"/>
            </w:tcBorders>
          </w:tcPr>
          <w:p w:rsidR="000141BD" w:rsidRPr="000141BD" w:rsidRDefault="000141BD" w:rsidP="00602F4C">
            <w:pPr>
              <w:pStyle w:val="TableParagraph"/>
              <w:spacing w:line="272" w:lineRule="exact"/>
              <w:rPr>
                <w:rFonts w:asciiTheme="minorHAnsi" w:hAnsiTheme="minorHAnsi" w:cstheme="minorHAnsi"/>
                <w:sz w:val="24"/>
                <w:lang w:val="it-IT"/>
              </w:rPr>
            </w:pPr>
            <w:r w:rsidRPr="000141BD">
              <w:rPr>
                <w:rFonts w:asciiTheme="minorHAnsi" w:hAnsiTheme="minorHAnsi" w:cstheme="minorHAnsi"/>
                <w:sz w:val="24"/>
                <w:lang w:val="it-IT"/>
              </w:rPr>
              <w:t>Servizi</w:t>
            </w:r>
            <w:r w:rsidRPr="000141BD">
              <w:rPr>
                <w:rFonts w:asciiTheme="minorHAnsi" w:hAnsiTheme="minorHAnsi" w:cstheme="minorHAnsi"/>
                <w:spacing w:val="-4"/>
                <w:sz w:val="24"/>
                <w:lang w:val="it-IT"/>
              </w:rPr>
              <w:t xml:space="preserve"> </w:t>
            </w:r>
            <w:r w:rsidRPr="000141BD">
              <w:rPr>
                <w:rFonts w:asciiTheme="minorHAnsi" w:hAnsiTheme="minorHAnsi" w:cstheme="minorHAnsi"/>
                <w:sz w:val="24"/>
                <w:lang w:val="it-IT"/>
              </w:rPr>
              <w:t>di</w:t>
            </w:r>
            <w:r w:rsidRPr="000141BD">
              <w:rPr>
                <w:rFonts w:asciiTheme="minorHAnsi" w:hAnsiTheme="minorHAnsi" w:cstheme="minorHAnsi"/>
                <w:spacing w:val="-1"/>
                <w:sz w:val="24"/>
                <w:lang w:val="it-IT"/>
              </w:rPr>
              <w:t xml:space="preserve"> </w:t>
            </w:r>
            <w:r w:rsidRPr="000141BD">
              <w:rPr>
                <w:rFonts w:asciiTheme="minorHAnsi" w:hAnsiTheme="minorHAnsi" w:cstheme="minorHAnsi"/>
                <w:sz w:val="24"/>
                <w:lang w:val="it-IT"/>
              </w:rPr>
              <w:t>orientamento</w:t>
            </w:r>
            <w:r w:rsidRPr="000141BD">
              <w:rPr>
                <w:rFonts w:asciiTheme="minorHAnsi" w:hAnsiTheme="minorHAnsi" w:cstheme="minorHAnsi"/>
                <w:spacing w:val="-1"/>
                <w:sz w:val="24"/>
                <w:lang w:val="it-IT"/>
              </w:rPr>
              <w:t xml:space="preserve"> </w:t>
            </w:r>
            <w:r w:rsidRPr="000141BD">
              <w:rPr>
                <w:rFonts w:asciiTheme="minorHAnsi" w:hAnsiTheme="minorHAnsi" w:cstheme="minorHAnsi"/>
                <w:sz w:val="24"/>
                <w:lang w:val="it-IT"/>
              </w:rPr>
              <w:t>ed</w:t>
            </w:r>
          </w:p>
          <w:p w:rsidR="000141BD" w:rsidRPr="000141BD" w:rsidRDefault="000141BD" w:rsidP="00602F4C">
            <w:pPr>
              <w:pStyle w:val="TableParagraph"/>
              <w:spacing w:line="270" w:lineRule="atLeast"/>
              <w:ind w:right="480"/>
              <w:rPr>
                <w:rFonts w:asciiTheme="minorHAnsi" w:hAnsiTheme="minorHAnsi" w:cstheme="minorHAnsi"/>
                <w:sz w:val="24"/>
                <w:lang w:val="it-IT"/>
              </w:rPr>
            </w:pPr>
            <w:r w:rsidRPr="000141BD">
              <w:rPr>
                <w:rFonts w:asciiTheme="minorHAnsi" w:hAnsiTheme="minorHAnsi" w:cstheme="minorHAnsi"/>
                <w:sz w:val="24"/>
                <w:lang w:val="it-IT"/>
              </w:rPr>
              <w:t>accompagnamento legale: modalità di</w:t>
            </w:r>
            <w:r w:rsidRPr="000141BD">
              <w:rPr>
                <w:rFonts w:asciiTheme="minorHAnsi" w:hAnsiTheme="minorHAnsi" w:cstheme="minorHAnsi"/>
                <w:spacing w:val="-58"/>
                <w:sz w:val="24"/>
                <w:lang w:val="it-IT"/>
              </w:rPr>
              <w:t xml:space="preserve"> </w:t>
            </w:r>
            <w:r w:rsidRPr="000141BD">
              <w:rPr>
                <w:rFonts w:asciiTheme="minorHAnsi" w:hAnsiTheme="minorHAnsi" w:cstheme="minorHAnsi"/>
                <w:sz w:val="24"/>
                <w:lang w:val="it-IT"/>
              </w:rPr>
              <w:t>erogazione e</w:t>
            </w:r>
            <w:r w:rsidRPr="000141BD">
              <w:rPr>
                <w:rFonts w:asciiTheme="minorHAnsi" w:hAnsiTheme="minorHAnsi" w:cstheme="minorHAnsi"/>
                <w:spacing w:val="-1"/>
                <w:sz w:val="24"/>
                <w:lang w:val="it-IT"/>
              </w:rPr>
              <w:t xml:space="preserve"> </w:t>
            </w:r>
            <w:r w:rsidRPr="000141BD">
              <w:rPr>
                <w:rFonts w:asciiTheme="minorHAnsi" w:hAnsiTheme="minorHAnsi" w:cstheme="minorHAnsi"/>
                <w:sz w:val="24"/>
                <w:lang w:val="it-IT"/>
              </w:rPr>
              <w:t>risultati</w:t>
            </w:r>
            <w:r w:rsidRPr="000141BD">
              <w:rPr>
                <w:rFonts w:asciiTheme="minorHAnsi" w:hAnsiTheme="minorHAnsi" w:cstheme="minorHAnsi"/>
                <w:spacing w:val="-1"/>
                <w:sz w:val="24"/>
                <w:lang w:val="it-IT"/>
              </w:rPr>
              <w:t xml:space="preserve"> </w:t>
            </w:r>
            <w:r w:rsidRPr="000141BD">
              <w:rPr>
                <w:rFonts w:asciiTheme="minorHAnsi" w:hAnsiTheme="minorHAnsi" w:cstheme="minorHAnsi"/>
                <w:sz w:val="24"/>
                <w:lang w:val="it-IT"/>
              </w:rPr>
              <w:t>attesi</w:t>
            </w:r>
          </w:p>
        </w:tc>
        <w:tc>
          <w:tcPr>
            <w:tcW w:w="2374" w:type="dxa"/>
            <w:tcBorders>
              <w:left w:val="single" w:sz="4" w:space="0" w:color="000009"/>
              <w:right w:val="single" w:sz="4" w:space="0" w:color="000009"/>
            </w:tcBorders>
          </w:tcPr>
          <w:p w:rsidR="000141BD" w:rsidRPr="003763A8" w:rsidRDefault="000141BD" w:rsidP="00602F4C">
            <w:pPr>
              <w:pStyle w:val="TableParagraph"/>
              <w:spacing w:line="272" w:lineRule="exact"/>
              <w:ind w:left="1112"/>
              <w:rPr>
                <w:rFonts w:asciiTheme="minorHAnsi" w:hAnsiTheme="minorHAnsi" w:cstheme="minorHAnsi"/>
                <w:sz w:val="24"/>
              </w:rPr>
            </w:pPr>
            <w:r w:rsidRPr="003763A8">
              <w:rPr>
                <w:rFonts w:asciiTheme="minorHAnsi" w:hAnsiTheme="minorHAnsi" w:cstheme="minorHAnsi"/>
                <w:sz w:val="24"/>
              </w:rPr>
              <w:t>4</w:t>
            </w:r>
          </w:p>
        </w:tc>
      </w:tr>
      <w:tr w:rsidR="000141BD" w:rsidRPr="003763A8" w:rsidTr="00602F4C">
        <w:trPr>
          <w:trHeight w:val="270"/>
        </w:trPr>
        <w:tc>
          <w:tcPr>
            <w:tcW w:w="3020" w:type="dxa"/>
            <w:vMerge/>
            <w:tcBorders>
              <w:top w:val="nil"/>
              <w:left w:val="single" w:sz="4" w:space="0" w:color="000009"/>
              <w:right w:val="single" w:sz="4" w:space="0" w:color="000009"/>
            </w:tcBorders>
          </w:tcPr>
          <w:p w:rsidR="000141BD" w:rsidRPr="003763A8" w:rsidRDefault="000141BD" w:rsidP="00602F4C">
            <w:pPr>
              <w:rPr>
                <w:rFonts w:cstheme="minorHAnsi"/>
                <w:sz w:val="2"/>
                <w:szCs w:val="2"/>
              </w:rPr>
            </w:pPr>
          </w:p>
        </w:tc>
        <w:tc>
          <w:tcPr>
            <w:tcW w:w="4234" w:type="dxa"/>
            <w:tcBorders>
              <w:left w:val="single" w:sz="4" w:space="0" w:color="000009"/>
              <w:right w:val="single" w:sz="4" w:space="0" w:color="000009"/>
            </w:tcBorders>
          </w:tcPr>
          <w:p w:rsidR="000141BD" w:rsidRPr="000141BD" w:rsidRDefault="000141BD" w:rsidP="00602F4C">
            <w:pPr>
              <w:pStyle w:val="TableParagraph"/>
              <w:spacing w:line="250" w:lineRule="exact"/>
              <w:rPr>
                <w:rFonts w:asciiTheme="minorHAnsi" w:hAnsiTheme="minorHAnsi" w:cstheme="minorHAnsi"/>
                <w:sz w:val="24"/>
                <w:lang w:val="it-IT"/>
              </w:rPr>
            </w:pPr>
            <w:r w:rsidRPr="000141BD">
              <w:rPr>
                <w:rFonts w:asciiTheme="minorHAnsi" w:hAnsiTheme="minorHAnsi" w:cstheme="minorHAnsi"/>
                <w:sz w:val="24"/>
                <w:lang w:val="it-IT"/>
              </w:rPr>
              <w:t>Servizi</w:t>
            </w:r>
            <w:r w:rsidRPr="000141BD">
              <w:rPr>
                <w:rFonts w:asciiTheme="minorHAnsi" w:hAnsiTheme="minorHAnsi" w:cstheme="minorHAnsi"/>
                <w:spacing w:val="-4"/>
                <w:sz w:val="24"/>
                <w:lang w:val="it-IT"/>
              </w:rPr>
              <w:t xml:space="preserve"> </w:t>
            </w:r>
            <w:r w:rsidRPr="000141BD">
              <w:rPr>
                <w:rFonts w:asciiTheme="minorHAnsi" w:hAnsiTheme="minorHAnsi" w:cstheme="minorHAnsi"/>
                <w:sz w:val="24"/>
                <w:lang w:val="it-IT"/>
              </w:rPr>
              <w:t>di</w:t>
            </w:r>
            <w:r w:rsidRPr="000141BD">
              <w:rPr>
                <w:rFonts w:asciiTheme="minorHAnsi" w:hAnsiTheme="minorHAnsi" w:cstheme="minorHAnsi"/>
                <w:spacing w:val="-1"/>
                <w:sz w:val="24"/>
                <w:lang w:val="it-IT"/>
              </w:rPr>
              <w:t xml:space="preserve"> </w:t>
            </w:r>
            <w:r w:rsidRPr="000141BD">
              <w:rPr>
                <w:rFonts w:asciiTheme="minorHAnsi" w:hAnsiTheme="minorHAnsi" w:cstheme="minorHAnsi"/>
                <w:sz w:val="24"/>
                <w:lang w:val="it-IT"/>
              </w:rPr>
              <w:t>tutela</w:t>
            </w:r>
            <w:r w:rsidRPr="000141BD">
              <w:rPr>
                <w:rFonts w:asciiTheme="minorHAnsi" w:hAnsiTheme="minorHAnsi" w:cstheme="minorHAnsi"/>
                <w:spacing w:val="-3"/>
                <w:sz w:val="24"/>
                <w:lang w:val="it-IT"/>
              </w:rPr>
              <w:t xml:space="preserve"> </w:t>
            </w:r>
            <w:r w:rsidRPr="000141BD">
              <w:rPr>
                <w:rFonts w:asciiTheme="minorHAnsi" w:hAnsiTheme="minorHAnsi" w:cstheme="minorHAnsi"/>
                <w:sz w:val="24"/>
                <w:lang w:val="it-IT"/>
              </w:rPr>
              <w:t>psico-socio-sanitaria:</w:t>
            </w:r>
          </w:p>
          <w:p w:rsidR="000141BD" w:rsidRPr="000141BD" w:rsidRDefault="000141BD" w:rsidP="00602F4C">
            <w:pPr>
              <w:pStyle w:val="TableParagraph"/>
              <w:spacing w:line="251" w:lineRule="exact"/>
              <w:rPr>
                <w:rFonts w:asciiTheme="minorHAnsi" w:hAnsiTheme="minorHAnsi" w:cstheme="minorHAnsi"/>
                <w:sz w:val="24"/>
                <w:lang w:val="it-IT"/>
              </w:rPr>
            </w:pPr>
            <w:r w:rsidRPr="000141BD">
              <w:rPr>
                <w:rFonts w:asciiTheme="minorHAnsi" w:hAnsiTheme="minorHAnsi" w:cstheme="minorHAnsi"/>
                <w:sz w:val="24"/>
                <w:lang w:val="it-IT"/>
              </w:rPr>
              <w:t>modalità</w:t>
            </w:r>
            <w:r w:rsidRPr="000141BD">
              <w:rPr>
                <w:rFonts w:asciiTheme="minorHAnsi" w:hAnsiTheme="minorHAnsi" w:cstheme="minorHAnsi"/>
                <w:spacing w:val="-3"/>
                <w:sz w:val="24"/>
                <w:lang w:val="it-IT"/>
              </w:rPr>
              <w:t xml:space="preserve"> </w:t>
            </w:r>
            <w:r w:rsidRPr="000141BD">
              <w:rPr>
                <w:rFonts w:asciiTheme="minorHAnsi" w:hAnsiTheme="minorHAnsi" w:cstheme="minorHAnsi"/>
                <w:sz w:val="24"/>
                <w:lang w:val="it-IT"/>
              </w:rPr>
              <w:t>di</w:t>
            </w:r>
            <w:r w:rsidRPr="000141BD">
              <w:rPr>
                <w:rFonts w:asciiTheme="minorHAnsi" w:hAnsiTheme="minorHAnsi" w:cstheme="minorHAnsi"/>
                <w:spacing w:val="-3"/>
                <w:sz w:val="24"/>
                <w:lang w:val="it-IT"/>
              </w:rPr>
              <w:t xml:space="preserve"> </w:t>
            </w:r>
            <w:r w:rsidRPr="000141BD">
              <w:rPr>
                <w:rFonts w:asciiTheme="minorHAnsi" w:hAnsiTheme="minorHAnsi" w:cstheme="minorHAnsi"/>
                <w:sz w:val="24"/>
                <w:lang w:val="it-IT"/>
              </w:rPr>
              <w:t>erogazione e</w:t>
            </w:r>
            <w:r w:rsidRPr="000141BD">
              <w:rPr>
                <w:rFonts w:asciiTheme="minorHAnsi" w:hAnsiTheme="minorHAnsi" w:cstheme="minorHAnsi"/>
                <w:spacing w:val="-3"/>
                <w:sz w:val="24"/>
                <w:lang w:val="it-IT"/>
              </w:rPr>
              <w:t xml:space="preserve"> </w:t>
            </w:r>
            <w:r w:rsidRPr="000141BD">
              <w:rPr>
                <w:rFonts w:asciiTheme="minorHAnsi" w:hAnsiTheme="minorHAnsi" w:cstheme="minorHAnsi"/>
                <w:sz w:val="24"/>
                <w:lang w:val="it-IT"/>
              </w:rPr>
              <w:t>risultati attesi</w:t>
            </w:r>
          </w:p>
        </w:tc>
        <w:tc>
          <w:tcPr>
            <w:tcW w:w="2374" w:type="dxa"/>
            <w:tcBorders>
              <w:left w:val="single" w:sz="4" w:space="0" w:color="000009"/>
              <w:right w:val="single" w:sz="4" w:space="0" w:color="000009"/>
            </w:tcBorders>
          </w:tcPr>
          <w:p w:rsidR="000141BD" w:rsidRPr="003763A8" w:rsidRDefault="000141BD" w:rsidP="00602F4C">
            <w:pPr>
              <w:pStyle w:val="TableParagraph"/>
              <w:spacing w:line="250" w:lineRule="exact"/>
              <w:ind w:left="1112"/>
              <w:rPr>
                <w:rFonts w:asciiTheme="minorHAnsi" w:hAnsiTheme="minorHAnsi" w:cstheme="minorHAnsi"/>
                <w:sz w:val="24"/>
              </w:rPr>
            </w:pPr>
            <w:r w:rsidRPr="003763A8">
              <w:rPr>
                <w:rFonts w:asciiTheme="minorHAnsi" w:hAnsiTheme="minorHAnsi" w:cstheme="minorHAnsi"/>
                <w:sz w:val="24"/>
              </w:rPr>
              <w:t>4</w:t>
            </w:r>
          </w:p>
        </w:tc>
      </w:tr>
      <w:tr w:rsidR="000141BD" w:rsidRPr="003763A8" w:rsidTr="00602F4C">
        <w:trPr>
          <w:trHeight w:val="546"/>
        </w:trPr>
        <w:tc>
          <w:tcPr>
            <w:tcW w:w="3020" w:type="dxa"/>
            <w:tcBorders>
              <w:left w:val="single" w:sz="4" w:space="0" w:color="000009"/>
              <w:right w:val="single" w:sz="4" w:space="0" w:color="000009"/>
            </w:tcBorders>
          </w:tcPr>
          <w:p w:rsidR="000141BD" w:rsidRPr="003763A8" w:rsidRDefault="000141BD" w:rsidP="00602F4C">
            <w:pPr>
              <w:pStyle w:val="TableParagraph"/>
              <w:spacing w:line="266" w:lineRule="exact"/>
              <w:ind w:left="438"/>
              <w:rPr>
                <w:rFonts w:asciiTheme="minorHAnsi" w:hAnsiTheme="minorHAnsi" w:cstheme="minorHAnsi"/>
                <w:b/>
                <w:sz w:val="24"/>
              </w:rPr>
            </w:pPr>
            <w:r w:rsidRPr="003763A8">
              <w:rPr>
                <w:rFonts w:asciiTheme="minorHAnsi" w:hAnsiTheme="minorHAnsi" w:cstheme="minorHAnsi"/>
                <w:b/>
                <w:sz w:val="24"/>
              </w:rPr>
              <w:t>D)</w:t>
            </w:r>
            <w:r w:rsidRPr="003763A8">
              <w:rPr>
                <w:rFonts w:asciiTheme="minorHAnsi" w:hAnsiTheme="minorHAnsi" w:cstheme="minorHAnsi"/>
                <w:b/>
                <w:spacing w:val="44"/>
                <w:sz w:val="24"/>
              </w:rPr>
              <w:t xml:space="preserve"> </w:t>
            </w:r>
            <w:r w:rsidRPr="003763A8">
              <w:rPr>
                <w:rFonts w:asciiTheme="minorHAnsi" w:hAnsiTheme="minorHAnsi" w:cstheme="minorHAnsi"/>
                <w:b/>
                <w:sz w:val="24"/>
              </w:rPr>
              <w:t>Organizzazione</w:t>
            </w:r>
            <w:r w:rsidRPr="003763A8">
              <w:rPr>
                <w:rFonts w:asciiTheme="minorHAnsi" w:hAnsiTheme="minorHAnsi" w:cstheme="minorHAnsi"/>
                <w:b/>
                <w:spacing w:val="-2"/>
                <w:sz w:val="24"/>
              </w:rPr>
              <w:t xml:space="preserve"> </w:t>
            </w:r>
            <w:r w:rsidRPr="003763A8">
              <w:rPr>
                <w:rFonts w:asciiTheme="minorHAnsi" w:hAnsiTheme="minorHAnsi" w:cstheme="minorHAnsi"/>
                <w:b/>
                <w:sz w:val="24"/>
              </w:rPr>
              <w:t>del</w:t>
            </w:r>
          </w:p>
          <w:p w:rsidR="000141BD" w:rsidRPr="003763A8" w:rsidRDefault="000141BD" w:rsidP="00602F4C">
            <w:pPr>
              <w:pStyle w:val="TableParagraph"/>
              <w:spacing w:line="261" w:lineRule="exact"/>
              <w:ind w:left="798"/>
              <w:rPr>
                <w:rFonts w:asciiTheme="minorHAnsi" w:hAnsiTheme="minorHAnsi" w:cstheme="minorHAnsi"/>
                <w:b/>
                <w:sz w:val="24"/>
              </w:rPr>
            </w:pPr>
            <w:r w:rsidRPr="003763A8">
              <w:rPr>
                <w:rFonts w:asciiTheme="minorHAnsi" w:hAnsiTheme="minorHAnsi" w:cstheme="minorHAnsi"/>
                <w:b/>
                <w:sz w:val="24"/>
              </w:rPr>
              <w:t>personale</w:t>
            </w:r>
          </w:p>
        </w:tc>
        <w:tc>
          <w:tcPr>
            <w:tcW w:w="4234" w:type="dxa"/>
            <w:tcBorders>
              <w:left w:val="single" w:sz="4" w:space="0" w:color="000009"/>
              <w:right w:val="single" w:sz="4" w:space="0" w:color="000009"/>
            </w:tcBorders>
          </w:tcPr>
          <w:p w:rsidR="000141BD" w:rsidRPr="003763A8" w:rsidRDefault="000141BD" w:rsidP="00602F4C">
            <w:pPr>
              <w:pStyle w:val="TableParagraph"/>
              <w:ind w:left="0"/>
              <w:rPr>
                <w:rFonts w:asciiTheme="minorHAnsi" w:hAnsiTheme="minorHAnsi" w:cstheme="minorHAnsi"/>
                <w:sz w:val="24"/>
              </w:rPr>
            </w:pPr>
          </w:p>
        </w:tc>
        <w:tc>
          <w:tcPr>
            <w:tcW w:w="2374" w:type="dxa"/>
            <w:tcBorders>
              <w:left w:val="single" w:sz="4" w:space="0" w:color="000009"/>
              <w:right w:val="single" w:sz="4" w:space="0" w:color="000009"/>
            </w:tcBorders>
          </w:tcPr>
          <w:p w:rsidR="000141BD" w:rsidRPr="003763A8" w:rsidRDefault="000141BD" w:rsidP="00602F4C">
            <w:pPr>
              <w:pStyle w:val="TableParagraph"/>
              <w:spacing w:line="266" w:lineRule="exact"/>
              <w:ind w:left="419" w:right="436"/>
              <w:jc w:val="center"/>
              <w:rPr>
                <w:rFonts w:asciiTheme="minorHAnsi" w:hAnsiTheme="minorHAnsi" w:cstheme="minorHAnsi"/>
                <w:b/>
                <w:sz w:val="24"/>
              </w:rPr>
            </w:pPr>
            <w:r w:rsidRPr="003763A8">
              <w:rPr>
                <w:rFonts w:asciiTheme="minorHAnsi" w:hAnsiTheme="minorHAnsi" w:cstheme="minorHAnsi"/>
                <w:b/>
                <w:sz w:val="24"/>
              </w:rPr>
              <w:t>25</w:t>
            </w:r>
          </w:p>
        </w:tc>
      </w:tr>
      <w:tr w:rsidR="000141BD" w:rsidRPr="003763A8" w:rsidTr="00602F4C">
        <w:trPr>
          <w:trHeight w:val="823"/>
        </w:trPr>
        <w:tc>
          <w:tcPr>
            <w:tcW w:w="3020" w:type="dxa"/>
            <w:tcBorders>
              <w:left w:val="single" w:sz="4" w:space="0" w:color="000009"/>
              <w:right w:val="single" w:sz="4" w:space="0" w:color="000009"/>
            </w:tcBorders>
          </w:tcPr>
          <w:p w:rsidR="000141BD" w:rsidRPr="003763A8" w:rsidRDefault="000141BD" w:rsidP="00602F4C">
            <w:pPr>
              <w:pStyle w:val="TableParagraph"/>
              <w:ind w:left="0"/>
              <w:rPr>
                <w:rFonts w:asciiTheme="minorHAnsi" w:hAnsiTheme="minorHAnsi" w:cstheme="minorHAnsi"/>
                <w:sz w:val="24"/>
              </w:rPr>
            </w:pPr>
          </w:p>
        </w:tc>
        <w:tc>
          <w:tcPr>
            <w:tcW w:w="4234" w:type="dxa"/>
            <w:tcBorders>
              <w:left w:val="single" w:sz="4" w:space="0" w:color="000009"/>
              <w:right w:val="single" w:sz="4" w:space="0" w:color="000009"/>
            </w:tcBorders>
          </w:tcPr>
          <w:p w:rsidR="000141BD" w:rsidRPr="000141BD" w:rsidRDefault="000141BD" w:rsidP="00602F4C">
            <w:pPr>
              <w:pStyle w:val="TableParagraph"/>
              <w:ind w:right="181"/>
              <w:rPr>
                <w:rFonts w:asciiTheme="minorHAnsi" w:hAnsiTheme="minorHAnsi" w:cstheme="minorHAnsi"/>
                <w:sz w:val="24"/>
                <w:lang w:val="it-IT"/>
              </w:rPr>
            </w:pPr>
            <w:r w:rsidRPr="000141BD">
              <w:rPr>
                <w:rFonts w:asciiTheme="minorHAnsi" w:hAnsiTheme="minorHAnsi" w:cstheme="minorHAnsi"/>
                <w:sz w:val="24"/>
                <w:lang w:val="it-IT"/>
              </w:rPr>
              <w:t>Modalità</w:t>
            </w:r>
            <w:r w:rsidRPr="000141BD">
              <w:rPr>
                <w:rFonts w:asciiTheme="minorHAnsi" w:hAnsiTheme="minorHAnsi" w:cstheme="minorHAnsi"/>
                <w:spacing w:val="-5"/>
                <w:sz w:val="24"/>
                <w:lang w:val="it-IT"/>
              </w:rPr>
              <w:t xml:space="preserve"> </w:t>
            </w:r>
            <w:r w:rsidRPr="000141BD">
              <w:rPr>
                <w:rFonts w:asciiTheme="minorHAnsi" w:hAnsiTheme="minorHAnsi" w:cstheme="minorHAnsi"/>
                <w:sz w:val="24"/>
                <w:lang w:val="it-IT"/>
              </w:rPr>
              <w:t>di</w:t>
            </w:r>
            <w:r w:rsidRPr="000141BD">
              <w:rPr>
                <w:rFonts w:asciiTheme="minorHAnsi" w:hAnsiTheme="minorHAnsi" w:cstheme="minorHAnsi"/>
                <w:spacing w:val="-2"/>
                <w:sz w:val="24"/>
                <w:lang w:val="it-IT"/>
              </w:rPr>
              <w:t xml:space="preserve"> </w:t>
            </w:r>
            <w:r w:rsidRPr="000141BD">
              <w:rPr>
                <w:rFonts w:asciiTheme="minorHAnsi" w:hAnsiTheme="minorHAnsi" w:cstheme="minorHAnsi"/>
                <w:sz w:val="24"/>
                <w:lang w:val="it-IT"/>
              </w:rPr>
              <w:t>organizzazione</w:t>
            </w:r>
            <w:r w:rsidRPr="000141BD">
              <w:rPr>
                <w:rFonts w:asciiTheme="minorHAnsi" w:hAnsiTheme="minorHAnsi" w:cstheme="minorHAnsi"/>
                <w:spacing w:val="-2"/>
                <w:sz w:val="24"/>
                <w:lang w:val="it-IT"/>
              </w:rPr>
              <w:t xml:space="preserve"> </w:t>
            </w:r>
            <w:r w:rsidRPr="000141BD">
              <w:rPr>
                <w:rFonts w:asciiTheme="minorHAnsi" w:hAnsiTheme="minorHAnsi" w:cstheme="minorHAnsi"/>
                <w:sz w:val="24"/>
                <w:lang w:val="it-IT"/>
              </w:rPr>
              <w:t>del</w:t>
            </w:r>
            <w:r w:rsidRPr="000141BD">
              <w:rPr>
                <w:rFonts w:asciiTheme="minorHAnsi" w:hAnsiTheme="minorHAnsi" w:cstheme="minorHAnsi"/>
                <w:spacing w:val="-5"/>
                <w:sz w:val="24"/>
                <w:lang w:val="it-IT"/>
              </w:rPr>
              <w:t xml:space="preserve"> </w:t>
            </w:r>
            <w:r w:rsidRPr="000141BD">
              <w:rPr>
                <w:rFonts w:asciiTheme="minorHAnsi" w:hAnsiTheme="minorHAnsi" w:cstheme="minorHAnsi"/>
                <w:sz w:val="24"/>
                <w:lang w:val="it-IT"/>
              </w:rPr>
              <w:t>personale</w:t>
            </w:r>
            <w:r w:rsidRPr="000141BD">
              <w:rPr>
                <w:rFonts w:asciiTheme="minorHAnsi" w:hAnsiTheme="minorHAnsi" w:cstheme="minorHAnsi"/>
                <w:spacing w:val="-57"/>
                <w:sz w:val="24"/>
                <w:lang w:val="it-IT"/>
              </w:rPr>
              <w:t xml:space="preserve"> </w:t>
            </w:r>
            <w:r w:rsidRPr="000141BD">
              <w:rPr>
                <w:rFonts w:asciiTheme="minorHAnsi" w:hAnsiTheme="minorHAnsi" w:cstheme="minorHAnsi"/>
                <w:sz w:val="24"/>
                <w:lang w:val="it-IT"/>
              </w:rPr>
              <w:t>(numero di</w:t>
            </w:r>
            <w:r w:rsidRPr="000141BD">
              <w:rPr>
                <w:rFonts w:asciiTheme="minorHAnsi" w:hAnsiTheme="minorHAnsi" w:cstheme="minorHAnsi"/>
                <w:spacing w:val="-2"/>
                <w:sz w:val="24"/>
                <w:lang w:val="it-IT"/>
              </w:rPr>
              <w:t xml:space="preserve"> </w:t>
            </w:r>
            <w:r w:rsidRPr="000141BD">
              <w:rPr>
                <w:rFonts w:asciiTheme="minorHAnsi" w:hAnsiTheme="minorHAnsi" w:cstheme="minorHAnsi"/>
                <w:sz w:val="24"/>
                <w:lang w:val="it-IT"/>
              </w:rPr>
              <w:t>operatori,</w:t>
            </w:r>
            <w:r w:rsidRPr="000141BD">
              <w:rPr>
                <w:rFonts w:asciiTheme="minorHAnsi" w:hAnsiTheme="minorHAnsi" w:cstheme="minorHAnsi"/>
                <w:spacing w:val="-1"/>
                <w:sz w:val="24"/>
                <w:lang w:val="it-IT"/>
              </w:rPr>
              <w:t xml:space="preserve"> </w:t>
            </w:r>
            <w:r w:rsidRPr="000141BD">
              <w:rPr>
                <w:rFonts w:asciiTheme="minorHAnsi" w:hAnsiTheme="minorHAnsi" w:cstheme="minorHAnsi"/>
                <w:sz w:val="24"/>
                <w:lang w:val="it-IT"/>
              </w:rPr>
              <w:t>ruolo ricoperto,</w:t>
            </w:r>
          </w:p>
          <w:p w:rsidR="000141BD" w:rsidRPr="003763A8" w:rsidRDefault="000141BD" w:rsidP="00602F4C">
            <w:pPr>
              <w:pStyle w:val="TableParagraph"/>
              <w:spacing w:line="261" w:lineRule="exact"/>
              <w:rPr>
                <w:rFonts w:asciiTheme="minorHAnsi" w:hAnsiTheme="minorHAnsi" w:cstheme="minorHAnsi"/>
                <w:sz w:val="24"/>
              </w:rPr>
            </w:pPr>
            <w:r w:rsidRPr="003763A8">
              <w:rPr>
                <w:rFonts w:asciiTheme="minorHAnsi" w:hAnsiTheme="minorHAnsi" w:cstheme="minorHAnsi"/>
                <w:sz w:val="24"/>
              </w:rPr>
              <w:t>competenze)</w:t>
            </w:r>
          </w:p>
        </w:tc>
        <w:tc>
          <w:tcPr>
            <w:tcW w:w="2374" w:type="dxa"/>
            <w:tcBorders>
              <w:left w:val="single" w:sz="4" w:space="0" w:color="000009"/>
              <w:right w:val="single" w:sz="4" w:space="0" w:color="000009"/>
            </w:tcBorders>
          </w:tcPr>
          <w:p w:rsidR="000141BD" w:rsidRPr="003763A8" w:rsidRDefault="000141BD" w:rsidP="00602F4C">
            <w:pPr>
              <w:pStyle w:val="TableParagraph"/>
              <w:spacing w:line="266" w:lineRule="exact"/>
              <w:ind w:left="0" w:right="17"/>
              <w:jc w:val="center"/>
              <w:rPr>
                <w:rFonts w:asciiTheme="minorHAnsi" w:hAnsiTheme="minorHAnsi" w:cstheme="minorHAnsi"/>
                <w:sz w:val="24"/>
              </w:rPr>
            </w:pPr>
            <w:r w:rsidRPr="003763A8">
              <w:rPr>
                <w:rFonts w:asciiTheme="minorHAnsi" w:hAnsiTheme="minorHAnsi" w:cstheme="minorHAnsi"/>
                <w:sz w:val="24"/>
              </w:rPr>
              <w:t>5</w:t>
            </w:r>
          </w:p>
        </w:tc>
      </w:tr>
      <w:tr w:rsidR="000141BD" w:rsidRPr="003763A8" w:rsidTr="00602F4C">
        <w:trPr>
          <w:trHeight w:val="823"/>
        </w:trPr>
        <w:tc>
          <w:tcPr>
            <w:tcW w:w="3020" w:type="dxa"/>
            <w:tcBorders>
              <w:left w:val="single" w:sz="4" w:space="0" w:color="000009"/>
              <w:right w:val="single" w:sz="4" w:space="0" w:color="000009"/>
            </w:tcBorders>
          </w:tcPr>
          <w:p w:rsidR="000141BD" w:rsidRPr="003763A8" w:rsidRDefault="000141BD" w:rsidP="00602F4C">
            <w:pPr>
              <w:pStyle w:val="TableParagraph"/>
              <w:ind w:left="0"/>
              <w:rPr>
                <w:rFonts w:asciiTheme="minorHAnsi" w:hAnsiTheme="minorHAnsi" w:cstheme="minorHAnsi"/>
                <w:sz w:val="24"/>
              </w:rPr>
            </w:pPr>
          </w:p>
        </w:tc>
        <w:tc>
          <w:tcPr>
            <w:tcW w:w="4234" w:type="dxa"/>
            <w:tcBorders>
              <w:left w:val="single" w:sz="4" w:space="0" w:color="000009"/>
              <w:right w:val="single" w:sz="4" w:space="0" w:color="000009"/>
            </w:tcBorders>
          </w:tcPr>
          <w:p w:rsidR="000141BD" w:rsidRPr="000141BD" w:rsidRDefault="000141BD" w:rsidP="00602F4C">
            <w:pPr>
              <w:pStyle w:val="TableParagraph"/>
              <w:ind w:right="194"/>
              <w:rPr>
                <w:rFonts w:asciiTheme="minorHAnsi" w:hAnsiTheme="minorHAnsi" w:cstheme="minorHAnsi"/>
                <w:sz w:val="24"/>
                <w:lang w:val="it-IT"/>
              </w:rPr>
            </w:pPr>
            <w:r w:rsidRPr="000141BD">
              <w:rPr>
                <w:rFonts w:asciiTheme="minorHAnsi" w:hAnsiTheme="minorHAnsi" w:cstheme="minorHAnsi"/>
                <w:sz w:val="24"/>
                <w:lang w:val="it-IT"/>
              </w:rPr>
              <w:t>Modalità di aggiornamento e formazione</w:t>
            </w:r>
            <w:r w:rsidRPr="000141BD">
              <w:rPr>
                <w:rFonts w:asciiTheme="minorHAnsi" w:hAnsiTheme="minorHAnsi" w:cstheme="minorHAnsi"/>
                <w:spacing w:val="-57"/>
                <w:sz w:val="24"/>
                <w:lang w:val="it-IT"/>
              </w:rPr>
              <w:t xml:space="preserve"> </w:t>
            </w:r>
            <w:r w:rsidRPr="000141BD">
              <w:rPr>
                <w:rFonts w:asciiTheme="minorHAnsi" w:hAnsiTheme="minorHAnsi" w:cstheme="minorHAnsi"/>
                <w:sz w:val="24"/>
                <w:lang w:val="it-IT"/>
              </w:rPr>
              <w:t>e</w:t>
            </w:r>
            <w:r w:rsidRPr="000141BD">
              <w:rPr>
                <w:rFonts w:asciiTheme="minorHAnsi" w:hAnsiTheme="minorHAnsi" w:cstheme="minorHAnsi"/>
                <w:spacing w:val="-1"/>
                <w:sz w:val="24"/>
                <w:lang w:val="it-IT"/>
              </w:rPr>
              <w:t xml:space="preserve"> </w:t>
            </w:r>
            <w:r w:rsidRPr="000141BD">
              <w:rPr>
                <w:rFonts w:asciiTheme="minorHAnsi" w:hAnsiTheme="minorHAnsi" w:cstheme="minorHAnsi"/>
                <w:sz w:val="24"/>
                <w:lang w:val="it-IT"/>
              </w:rPr>
              <w:t>supervisione</w:t>
            </w:r>
            <w:r w:rsidRPr="000141BD">
              <w:rPr>
                <w:rFonts w:asciiTheme="minorHAnsi" w:hAnsiTheme="minorHAnsi" w:cstheme="minorHAnsi"/>
                <w:spacing w:val="-2"/>
                <w:sz w:val="24"/>
                <w:lang w:val="it-IT"/>
              </w:rPr>
              <w:t xml:space="preserve"> </w:t>
            </w:r>
            <w:r w:rsidRPr="000141BD">
              <w:rPr>
                <w:rFonts w:asciiTheme="minorHAnsi" w:hAnsiTheme="minorHAnsi" w:cstheme="minorHAnsi"/>
                <w:sz w:val="24"/>
                <w:lang w:val="it-IT"/>
              </w:rPr>
              <w:t>degli</w:t>
            </w:r>
            <w:r w:rsidRPr="000141BD">
              <w:rPr>
                <w:rFonts w:asciiTheme="minorHAnsi" w:hAnsiTheme="minorHAnsi" w:cstheme="minorHAnsi"/>
                <w:spacing w:val="-1"/>
                <w:sz w:val="24"/>
                <w:lang w:val="it-IT"/>
              </w:rPr>
              <w:t xml:space="preserve"> </w:t>
            </w:r>
            <w:r w:rsidRPr="000141BD">
              <w:rPr>
                <w:rFonts w:asciiTheme="minorHAnsi" w:hAnsiTheme="minorHAnsi" w:cstheme="minorHAnsi"/>
                <w:sz w:val="24"/>
                <w:lang w:val="it-IT"/>
              </w:rPr>
              <w:t>operatori</w:t>
            </w:r>
            <w:r w:rsidRPr="000141BD">
              <w:rPr>
                <w:rFonts w:asciiTheme="minorHAnsi" w:hAnsiTheme="minorHAnsi" w:cstheme="minorHAnsi"/>
                <w:spacing w:val="-2"/>
                <w:sz w:val="24"/>
                <w:lang w:val="it-IT"/>
              </w:rPr>
              <w:t xml:space="preserve"> </w:t>
            </w:r>
            <w:r w:rsidRPr="000141BD">
              <w:rPr>
                <w:rFonts w:asciiTheme="minorHAnsi" w:hAnsiTheme="minorHAnsi" w:cstheme="minorHAnsi"/>
                <w:sz w:val="24"/>
                <w:lang w:val="it-IT"/>
              </w:rPr>
              <w:t>e</w:t>
            </w:r>
            <w:r w:rsidRPr="000141BD">
              <w:rPr>
                <w:rFonts w:asciiTheme="minorHAnsi" w:hAnsiTheme="minorHAnsi" w:cstheme="minorHAnsi"/>
                <w:spacing w:val="-3"/>
                <w:sz w:val="24"/>
                <w:lang w:val="it-IT"/>
              </w:rPr>
              <w:t xml:space="preserve"> </w:t>
            </w:r>
            <w:r w:rsidRPr="000141BD">
              <w:rPr>
                <w:rFonts w:asciiTheme="minorHAnsi" w:hAnsiTheme="minorHAnsi" w:cstheme="minorHAnsi"/>
                <w:sz w:val="24"/>
                <w:lang w:val="it-IT"/>
              </w:rPr>
              <w:t>risultati</w:t>
            </w:r>
          </w:p>
          <w:p w:rsidR="000141BD" w:rsidRPr="003763A8" w:rsidRDefault="000141BD" w:rsidP="00602F4C">
            <w:pPr>
              <w:pStyle w:val="TableParagraph"/>
              <w:spacing w:line="261" w:lineRule="exact"/>
              <w:rPr>
                <w:rFonts w:asciiTheme="minorHAnsi" w:hAnsiTheme="minorHAnsi" w:cstheme="minorHAnsi"/>
                <w:sz w:val="24"/>
              </w:rPr>
            </w:pPr>
            <w:r w:rsidRPr="003763A8">
              <w:rPr>
                <w:rFonts w:asciiTheme="minorHAnsi" w:hAnsiTheme="minorHAnsi" w:cstheme="minorHAnsi"/>
                <w:sz w:val="24"/>
              </w:rPr>
              <w:t>attesi</w:t>
            </w:r>
          </w:p>
        </w:tc>
        <w:tc>
          <w:tcPr>
            <w:tcW w:w="2374" w:type="dxa"/>
            <w:tcBorders>
              <w:left w:val="single" w:sz="4" w:space="0" w:color="000009"/>
              <w:right w:val="single" w:sz="4" w:space="0" w:color="000009"/>
            </w:tcBorders>
          </w:tcPr>
          <w:p w:rsidR="000141BD" w:rsidRPr="003763A8" w:rsidRDefault="000141BD" w:rsidP="00602F4C">
            <w:pPr>
              <w:pStyle w:val="TableParagraph"/>
              <w:spacing w:line="266" w:lineRule="exact"/>
              <w:ind w:left="419" w:right="436"/>
              <w:jc w:val="center"/>
              <w:rPr>
                <w:rFonts w:asciiTheme="minorHAnsi" w:hAnsiTheme="minorHAnsi" w:cstheme="minorHAnsi"/>
                <w:sz w:val="24"/>
              </w:rPr>
            </w:pPr>
            <w:r w:rsidRPr="003763A8">
              <w:rPr>
                <w:rFonts w:asciiTheme="minorHAnsi" w:hAnsiTheme="minorHAnsi" w:cstheme="minorHAnsi"/>
                <w:sz w:val="24"/>
              </w:rPr>
              <w:t>15</w:t>
            </w:r>
          </w:p>
        </w:tc>
      </w:tr>
      <w:tr w:rsidR="000141BD" w:rsidRPr="003763A8" w:rsidTr="00602F4C">
        <w:trPr>
          <w:trHeight w:val="546"/>
        </w:trPr>
        <w:tc>
          <w:tcPr>
            <w:tcW w:w="3020" w:type="dxa"/>
            <w:tcBorders>
              <w:left w:val="single" w:sz="4" w:space="0" w:color="000009"/>
              <w:right w:val="single" w:sz="4" w:space="0" w:color="000009"/>
            </w:tcBorders>
          </w:tcPr>
          <w:p w:rsidR="000141BD" w:rsidRPr="003763A8" w:rsidRDefault="000141BD" w:rsidP="00602F4C">
            <w:pPr>
              <w:pStyle w:val="TableParagraph"/>
              <w:ind w:left="0"/>
              <w:rPr>
                <w:rFonts w:asciiTheme="minorHAnsi" w:hAnsiTheme="minorHAnsi" w:cstheme="minorHAnsi"/>
                <w:sz w:val="24"/>
              </w:rPr>
            </w:pPr>
          </w:p>
        </w:tc>
        <w:tc>
          <w:tcPr>
            <w:tcW w:w="4234" w:type="dxa"/>
            <w:tcBorders>
              <w:left w:val="single" w:sz="4" w:space="0" w:color="000009"/>
              <w:right w:val="single" w:sz="4" w:space="0" w:color="000009"/>
            </w:tcBorders>
          </w:tcPr>
          <w:p w:rsidR="000141BD" w:rsidRPr="000141BD" w:rsidRDefault="000141BD" w:rsidP="00602F4C">
            <w:pPr>
              <w:pStyle w:val="TableParagraph"/>
              <w:spacing w:line="266" w:lineRule="exact"/>
              <w:rPr>
                <w:rFonts w:asciiTheme="minorHAnsi" w:hAnsiTheme="minorHAnsi" w:cstheme="minorHAnsi"/>
                <w:sz w:val="24"/>
                <w:lang w:val="it-IT"/>
              </w:rPr>
            </w:pPr>
            <w:r w:rsidRPr="000141BD">
              <w:rPr>
                <w:rFonts w:asciiTheme="minorHAnsi" w:hAnsiTheme="minorHAnsi" w:cstheme="minorHAnsi"/>
                <w:sz w:val="24"/>
                <w:lang w:val="it-IT"/>
              </w:rPr>
              <w:t>Modalità</w:t>
            </w:r>
            <w:r w:rsidRPr="000141BD">
              <w:rPr>
                <w:rFonts w:asciiTheme="minorHAnsi" w:hAnsiTheme="minorHAnsi" w:cstheme="minorHAnsi"/>
                <w:spacing w:val="-2"/>
                <w:sz w:val="24"/>
                <w:lang w:val="it-IT"/>
              </w:rPr>
              <w:t xml:space="preserve"> </w:t>
            </w:r>
            <w:r w:rsidRPr="000141BD">
              <w:rPr>
                <w:rFonts w:asciiTheme="minorHAnsi" w:hAnsiTheme="minorHAnsi" w:cstheme="minorHAnsi"/>
                <w:sz w:val="24"/>
                <w:lang w:val="it-IT"/>
              </w:rPr>
              <w:t>dell’equipe</w:t>
            </w:r>
            <w:r w:rsidRPr="000141BD">
              <w:rPr>
                <w:rFonts w:asciiTheme="minorHAnsi" w:hAnsiTheme="minorHAnsi" w:cstheme="minorHAnsi"/>
                <w:spacing w:val="-2"/>
                <w:sz w:val="24"/>
                <w:lang w:val="it-IT"/>
              </w:rPr>
              <w:t xml:space="preserve"> </w:t>
            </w:r>
            <w:r w:rsidRPr="000141BD">
              <w:rPr>
                <w:rFonts w:asciiTheme="minorHAnsi" w:hAnsiTheme="minorHAnsi" w:cstheme="minorHAnsi"/>
                <w:sz w:val="24"/>
                <w:lang w:val="it-IT"/>
              </w:rPr>
              <w:t>di far</w:t>
            </w:r>
            <w:r w:rsidRPr="000141BD">
              <w:rPr>
                <w:rFonts w:asciiTheme="minorHAnsi" w:hAnsiTheme="minorHAnsi" w:cstheme="minorHAnsi"/>
                <w:spacing w:val="-1"/>
                <w:sz w:val="24"/>
                <w:lang w:val="it-IT"/>
              </w:rPr>
              <w:t xml:space="preserve"> </w:t>
            </w:r>
            <w:r w:rsidRPr="000141BD">
              <w:rPr>
                <w:rFonts w:asciiTheme="minorHAnsi" w:hAnsiTheme="minorHAnsi" w:cstheme="minorHAnsi"/>
                <w:sz w:val="24"/>
                <w:lang w:val="it-IT"/>
              </w:rPr>
              <w:t>fronte</w:t>
            </w:r>
            <w:r w:rsidRPr="000141BD">
              <w:rPr>
                <w:rFonts w:asciiTheme="minorHAnsi" w:hAnsiTheme="minorHAnsi" w:cstheme="minorHAnsi"/>
                <w:spacing w:val="-2"/>
                <w:sz w:val="24"/>
                <w:lang w:val="it-IT"/>
              </w:rPr>
              <w:t xml:space="preserve"> </w:t>
            </w:r>
            <w:r w:rsidRPr="000141BD">
              <w:rPr>
                <w:rFonts w:asciiTheme="minorHAnsi" w:hAnsiTheme="minorHAnsi" w:cstheme="minorHAnsi"/>
                <w:sz w:val="24"/>
                <w:lang w:val="it-IT"/>
              </w:rPr>
              <w:t>a</w:t>
            </w:r>
          </w:p>
          <w:p w:rsidR="000141BD" w:rsidRPr="003763A8" w:rsidRDefault="000141BD" w:rsidP="00602F4C">
            <w:pPr>
              <w:pStyle w:val="TableParagraph"/>
              <w:spacing w:line="261" w:lineRule="exact"/>
              <w:rPr>
                <w:rFonts w:asciiTheme="minorHAnsi" w:hAnsiTheme="minorHAnsi" w:cstheme="minorHAnsi"/>
                <w:sz w:val="24"/>
              </w:rPr>
            </w:pPr>
            <w:r w:rsidRPr="003763A8">
              <w:rPr>
                <w:rFonts w:asciiTheme="minorHAnsi" w:hAnsiTheme="minorHAnsi" w:cstheme="minorHAnsi"/>
                <w:sz w:val="24"/>
              </w:rPr>
              <w:t>situazioni</w:t>
            </w:r>
            <w:r w:rsidRPr="003763A8">
              <w:rPr>
                <w:rFonts w:asciiTheme="minorHAnsi" w:hAnsiTheme="minorHAnsi" w:cstheme="minorHAnsi"/>
                <w:spacing w:val="-4"/>
                <w:sz w:val="24"/>
              </w:rPr>
              <w:t xml:space="preserve"> </w:t>
            </w:r>
            <w:r w:rsidRPr="003763A8">
              <w:rPr>
                <w:rFonts w:asciiTheme="minorHAnsi" w:hAnsiTheme="minorHAnsi" w:cstheme="minorHAnsi"/>
                <w:sz w:val="24"/>
              </w:rPr>
              <w:t>emergenziali</w:t>
            </w:r>
          </w:p>
        </w:tc>
        <w:tc>
          <w:tcPr>
            <w:tcW w:w="2374" w:type="dxa"/>
            <w:tcBorders>
              <w:left w:val="single" w:sz="4" w:space="0" w:color="000009"/>
              <w:right w:val="single" w:sz="4" w:space="0" w:color="000009"/>
            </w:tcBorders>
          </w:tcPr>
          <w:p w:rsidR="000141BD" w:rsidRPr="003763A8" w:rsidRDefault="000141BD" w:rsidP="00602F4C">
            <w:pPr>
              <w:pStyle w:val="TableParagraph"/>
              <w:spacing w:line="266" w:lineRule="exact"/>
              <w:ind w:left="0" w:right="17"/>
              <w:jc w:val="center"/>
              <w:rPr>
                <w:rFonts w:asciiTheme="minorHAnsi" w:hAnsiTheme="minorHAnsi" w:cstheme="minorHAnsi"/>
                <w:sz w:val="24"/>
              </w:rPr>
            </w:pPr>
            <w:r w:rsidRPr="003763A8">
              <w:rPr>
                <w:rFonts w:asciiTheme="minorHAnsi" w:hAnsiTheme="minorHAnsi" w:cstheme="minorHAnsi"/>
                <w:sz w:val="24"/>
              </w:rPr>
              <w:t>5</w:t>
            </w:r>
          </w:p>
        </w:tc>
      </w:tr>
      <w:tr w:rsidR="000141BD" w:rsidRPr="003763A8" w:rsidTr="00602F4C">
        <w:trPr>
          <w:trHeight w:val="288"/>
        </w:trPr>
        <w:tc>
          <w:tcPr>
            <w:tcW w:w="3020" w:type="dxa"/>
            <w:tcBorders>
              <w:left w:val="single" w:sz="4" w:space="0" w:color="000009"/>
              <w:right w:val="single" w:sz="4" w:space="0" w:color="000009"/>
            </w:tcBorders>
          </w:tcPr>
          <w:p w:rsidR="000141BD" w:rsidRPr="003763A8" w:rsidRDefault="000141BD" w:rsidP="00602F4C">
            <w:pPr>
              <w:pStyle w:val="TableParagraph"/>
              <w:spacing w:line="266" w:lineRule="exact"/>
              <w:ind w:left="0" w:right="242"/>
              <w:jc w:val="right"/>
              <w:rPr>
                <w:rFonts w:asciiTheme="minorHAnsi" w:hAnsiTheme="minorHAnsi" w:cstheme="minorHAnsi"/>
                <w:b/>
                <w:sz w:val="24"/>
              </w:rPr>
            </w:pPr>
            <w:r w:rsidRPr="003763A8">
              <w:rPr>
                <w:rFonts w:asciiTheme="minorHAnsi" w:hAnsiTheme="minorHAnsi" w:cstheme="minorHAnsi"/>
                <w:b/>
                <w:sz w:val="24"/>
              </w:rPr>
              <w:t>E)</w:t>
            </w:r>
            <w:r w:rsidRPr="003763A8">
              <w:rPr>
                <w:rFonts w:asciiTheme="minorHAnsi" w:hAnsiTheme="minorHAnsi" w:cstheme="minorHAnsi"/>
                <w:b/>
                <w:spacing w:val="55"/>
                <w:sz w:val="24"/>
              </w:rPr>
              <w:t xml:space="preserve"> </w:t>
            </w:r>
            <w:r w:rsidRPr="003763A8">
              <w:rPr>
                <w:rFonts w:asciiTheme="minorHAnsi" w:hAnsiTheme="minorHAnsi" w:cstheme="minorHAnsi"/>
                <w:b/>
                <w:sz w:val="24"/>
              </w:rPr>
              <w:t>Controlli</w:t>
            </w:r>
            <w:r w:rsidRPr="003763A8">
              <w:rPr>
                <w:rFonts w:asciiTheme="minorHAnsi" w:hAnsiTheme="minorHAnsi" w:cstheme="minorHAnsi"/>
                <w:b/>
                <w:spacing w:val="-3"/>
                <w:sz w:val="24"/>
              </w:rPr>
              <w:t xml:space="preserve"> </w:t>
            </w:r>
            <w:r w:rsidRPr="003763A8">
              <w:rPr>
                <w:rFonts w:asciiTheme="minorHAnsi" w:hAnsiTheme="minorHAnsi" w:cstheme="minorHAnsi"/>
                <w:b/>
                <w:sz w:val="24"/>
              </w:rPr>
              <w:t>di</w:t>
            </w:r>
            <w:r w:rsidRPr="003763A8">
              <w:rPr>
                <w:rFonts w:asciiTheme="minorHAnsi" w:hAnsiTheme="minorHAnsi" w:cstheme="minorHAnsi"/>
                <w:b/>
                <w:spacing w:val="-3"/>
                <w:sz w:val="24"/>
              </w:rPr>
              <w:t xml:space="preserve"> </w:t>
            </w:r>
            <w:r w:rsidRPr="003763A8">
              <w:rPr>
                <w:rFonts w:asciiTheme="minorHAnsi" w:hAnsiTheme="minorHAnsi" w:cstheme="minorHAnsi"/>
                <w:b/>
                <w:sz w:val="24"/>
              </w:rPr>
              <w:t>qualità</w:t>
            </w:r>
          </w:p>
        </w:tc>
        <w:tc>
          <w:tcPr>
            <w:tcW w:w="4234" w:type="dxa"/>
            <w:tcBorders>
              <w:left w:val="single" w:sz="4" w:space="0" w:color="000009"/>
              <w:right w:val="single" w:sz="4" w:space="0" w:color="000009"/>
            </w:tcBorders>
          </w:tcPr>
          <w:p w:rsidR="000141BD" w:rsidRPr="003763A8" w:rsidRDefault="000141BD" w:rsidP="00602F4C">
            <w:pPr>
              <w:pStyle w:val="TableParagraph"/>
              <w:ind w:left="0"/>
              <w:rPr>
                <w:rFonts w:asciiTheme="minorHAnsi" w:hAnsiTheme="minorHAnsi" w:cstheme="minorHAnsi"/>
                <w:sz w:val="20"/>
              </w:rPr>
            </w:pPr>
          </w:p>
        </w:tc>
        <w:tc>
          <w:tcPr>
            <w:tcW w:w="2374" w:type="dxa"/>
            <w:tcBorders>
              <w:left w:val="single" w:sz="4" w:space="0" w:color="000009"/>
              <w:right w:val="single" w:sz="4" w:space="0" w:color="000009"/>
            </w:tcBorders>
          </w:tcPr>
          <w:p w:rsidR="000141BD" w:rsidRPr="003763A8" w:rsidRDefault="000141BD" w:rsidP="00602F4C">
            <w:pPr>
              <w:pStyle w:val="TableParagraph"/>
              <w:spacing w:line="266" w:lineRule="exact"/>
              <w:ind w:left="0" w:right="17"/>
              <w:jc w:val="center"/>
              <w:rPr>
                <w:rFonts w:asciiTheme="minorHAnsi" w:hAnsiTheme="minorHAnsi" w:cstheme="minorHAnsi"/>
                <w:b/>
                <w:sz w:val="24"/>
              </w:rPr>
            </w:pPr>
            <w:r w:rsidRPr="003763A8">
              <w:rPr>
                <w:rFonts w:asciiTheme="minorHAnsi" w:hAnsiTheme="minorHAnsi" w:cstheme="minorHAnsi"/>
                <w:b/>
                <w:sz w:val="24"/>
              </w:rPr>
              <w:t>5</w:t>
            </w:r>
          </w:p>
        </w:tc>
      </w:tr>
      <w:tr w:rsidR="000141BD" w:rsidRPr="003763A8" w:rsidTr="00602F4C">
        <w:trPr>
          <w:trHeight w:val="823"/>
        </w:trPr>
        <w:tc>
          <w:tcPr>
            <w:tcW w:w="3020" w:type="dxa"/>
            <w:tcBorders>
              <w:left w:val="single" w:sz="4" w:space="0" w:color="000009"/>
              <w:right w:val="single" w:sz="4" w:space="0" w:color="000009"/>
            </w:tcBorders>
          </w:tcPr>
          <w:p w:rsidR="000141BD" w:rsidRPr="003763A8" w:rsidRDefault="000141BD" w:rsidP="00602F4C">
            <w:pPr>
              <w:pStyle w:val="TableParagraph"/>
              <w:ind w:left="0"/>
              <w:rPr>
                <w:rFonts w:asciiTheme="minorHAnsi" w:hAnsiTheme="minorHAnsi" w:cstheme="minorHAnsi"/>
                <w:sz w:val="24"/>
              </w:rPr>
            </w:pPr>
          </w:p>
        </w:tc>
        <w:tc>
          <w:tcPr>
            <w:tcW w:w="4234" w:type="dxa"/>
            <w:tcBorders>
              <w:left w:val="single" w:sz="4" w:space="0" w:color="000009"/>
              <w:right w:val="single" w:sz="4" w:space="0" w:color="000009"/>
            </w:tcBorders>
          </w:tcPr>
          <w:p w:rsidR="000141BD" w:rsidRPr="000141BD" w:rsidRDefault="000141BD" w:rsidP="00602F4C">
            <w:pPr>
              <w:pStyle w:val="TableParagraph"/>
              <w:ind w:right="140"/>
              <w:rPr>
                <w:rFonts w:asciiTheme="minorHAnsi" w:hAnsiTheme="minorHAnsi" w:cstheme="minorHAnsi"/>
                <w:sz w:val="24"/>
                <w:lang w:val="it-IT"/>
              </w:rPr>
            </w:pPr>
            <w:r w:rsidRPr="000141BD">
              <w:rPr>
                <w:rFonts w:asciiTheme="minorHAnsi" w:hAnsiTheme="minorHAnsi" w:cstheme="minorHAnsi"/>
                <w:sz w:val="24"/>
                <w:lang w:val="it-IT"/>
              </w:rPr>
              <w:t>Modalità e strumenti per il monitoraggio</w:t>
            </w:r>
            <w:r w:rsidRPr="000141BD">
              <w:rPr>
                <w:rFonts w:asciiTheme="minorHAnsi" w:hAnsiTheme="minorHAnsi" w:cstheme="minorHAnsi"/>
                <w:spacing w:val="1"/>
                <w:sz w:val="24"/>
                <w:lang w:val="it-IT"/>
              </w:rPr>
              <w:t xml:space="preserve"> </w:t>
            </w:r>
            <w:r w:rsidRPr="000141BD">
              <w:rPr>
                <w:rFonts w:asciiTheme="minorHAnsi" w:hAnsiTheme="minorHAnsi" w:cstheme="minorHAnsi"/>
                <w:sz w:val="24"/>
                <w:lang w:val="it-IT"/>
              </w:rPr>
              <w:t>e</w:t>
            </w:r>
            <w:r w:rsidRPr="000141BD">
              <w:rPr>
                <w:rFonts w:asciiTheme="minorHAnsi" w:hAnsiTheme="minorHAnsi" w:cstheme="minorHAnsi"/>
                <w:spacing w:val="-2"/>
                <w:sz w:val="24"/>
                <w:lang w:val="it-IT"/>
              </w:rPr>
              <w:t xml:space="preserve"> </w:t>
            </w:r>
            <w:r w:rsidRPr="000141BD">
              <w:rPr>
                <w:rFonts w:asciiTheme="minorHAnsi" w:hAnsiTheme="minorHAnsi" w:cstheme="minorHAnsi"/>
                <w:sz w:val="24"/>
                <w:lang w:val="it-IT"/>
              </w:rPr>
              <w:t>la</w:t>
            </w:r>
            <w:r w:rsidRPr="000141BD">
              <w:rPr>
                <w:rFonts w:asciiTheme="minorHAnsi" w:hAnsiTheme="minorHAnsi" w:cstheme="minorHAnsi"/>
                <w:spacing w:val="-3"/>
                <w:sz w:val="24"/>
                <w:lang w:val="it-IT"/>
              </w:rPr>
              <w:t xml:space="preserve"> </w:t>
            </w:r>
            <w:r w:rsidRPr="000141BD">
              <w:rPr>
                <w:rFonts w:asciiTheme="minorHAnsi" w:hAnsiTheme="minorHAnsi" w:cstheme="minorHAnsi"/>
                <w:sz w:val="24"/>
                <w:lang w:val="it-IT"/>
              </w:rPr>
              <w:t>valutazione</w:t>
            </w:r>
            <w:r w:rsidRPr="000141BD">
              <w:rPr>
                <w:rFonts w:asciiTheme="minorHAnsi" w:hAnsiTheme="minorHAnsi" w:cstheme="minorHAnsi"/>
                <w:spacing w:val="-3"/>
                <w:sz w:val="24"/>
                <w:lang w:val="it-IT"/>
              </w:rPr>
              <w:t xml:space="preserve"> </w:t>
            </w:r>
            <w:r w:rsidRPr="000141BD">
              <w:rPr>
                <w:rFonts w:asciiTheme="minorHAnsi" w:hAnsiTheme="minorHAnsi" w:cstheme="minorHAnsi"/>
                <w:sz w:val="24"/>
                <w:lang w:val="it-IT"/>
              </w:rPr>
              <w:t>della</w:t>
            </w:r>
            <w:r w:rsidRPr="000141BD">
              <w:rPr>
                <w:rFonts w:asciiTheme="minorHAnsi" w:hAnsiTheme="minorHAnsi" w:cstheme="minorHAnsi"/>
                <w:spacing w:val="-3"/>
                <w:sz w:val="24"/>
                <w:lang w:val="it-IT"/>
              </w:rPr>
              <w:t xml:space="preserve"> </w:t>
            </w:r>
            <w:r w:rsidRPr="000141BD">
              <w:rPr>
                <w:rFonts w:asciiTheme="minorHAnsi" w:hAnsiTheme="minorHAnsi" w:cstheme="minorHAnsi"/>
                <w:sz w:val="24"/>
                <w:lang w:val="it-IT"/>
              </w:rPr>
              <w:t>qualità</w:t>
            </w:r>
            <w:r w:rsidRPr="000141BD">
              <w:rPr>
                <w:rFonts w:asciiTheme="minorHAnsi" w:hAnsiTheme="minorHAnsi" w:cstheme="minorHAnsi"/>
                <w:spacing w:val="-1"/>
                <w:sz w:val="24"/>
                <w:lang w:val="it-IT"/>
              </w:rPr>
              <w:t xml:space="preserve"> </w:t>
            </w:r>
            <w:r w:rsidRPr="000141BD">
              <w:rPr>
                <w:rFonts w:asciiTheme="minorHAnsi" w:hAnsiTheme="minorHAnsi" w:cstheme="minorHAnsi"/>
                <w:sz w:val="24"/>
                <w:lang w:val="it-IT"/>
              </w:rPr>
              <w:t>delle</w:t>
            </w:r>
            <w:r w:rsidRPr="000141BD">
              <w:rPr>
                <w:rFonts w:asciiTheme="minorHAnsi" w:hAnsiTheme="minorHAnsi" w:cstheme="minorHAnsi"/>
                <w:spacing w:val="-1"/>
                <w:sz w:val="24"/>
                <w:lang w:val="it-IT"/>
              </w:rPr>
              <w:t xml:space="preserve"> </w:t>
            </w:r>
            <w:r w:rsidRPr="000141BD">
              <w:rPr>
                <w:rFonts w:asciiTheme="minorHAnsi" w:hAnsiTheme="minorHAnsi" w:cstheme="minorHAnsi"/>
                <w:sz w:val="24"/>
                <w:lang w:val="it-IT"/>
              </w:rPr>
              <w:t>attività</w:t>
            </w:r>
          </w:p>
          <w:p w:rsidR="000141BD" w:rsidRPr="003763A8" w:rsidRDefault="000141BD" w:rsidP="00602F4C">
            <w:pPr>
              <w:pStyle w:val="TableParagraph"/>
              <w:spacing w:line="261" w:lineRule="exact"/>
              <w:rPr>
                <w:rFonts w:asciiTheme="minorHAnsi" w:hAnsiTheme="minorHAnsi" w:cstheme="minorHAnsi"/>
                <w:sz w:val="24"/>
              </w:rPr>
            </w:pPr>
            <w:r w:rsidRPr="003763A8">
              <w:rPr>
                <w:rFonts w:asciiTheme="minorHAnsi" w:hAnsiTheme="minorHAnsi" w:cstheme="minorHAnsi"/>
                <w:sz w:val="24"/>
              </w:rPr>
              <w:t>progettuali</w:t>
            </w:r>
          </w:p>
        </w:tc>
        <w:tc>
          <w:tcPr>
            <w:tcW w:w="2374" w:type="dxa"/>
            <w:tcBorders>
              <w:left w:val="single" w:sz="4" w:space="0" w:color="000009"/>
              <w:right w:val="single" w:sz="4" w:space="0" w:color="000009"/>
            </w:tcBorders>
          </w:tcPr>
          <w:p w:rsidR="000141BD" w:rsidRPr="003763A8" w:rsidRDefault="000141BD" w:rsidP="00602F4C">
            <w:pPr>
              <w:pStyle w:val="TableParagraph"/>
              <w:spacing w:line="266" w:lineRule="exact"/>
              <w:ind w:left="0" w:right="17"/>
              <w:jc w:val="center"/>
              <w:rPr>
                <w:rFonts w:asciiTheme="minorHAnsi" w:hAnsiTheme="minorHAnsi" w:cstheme="minorHAnsi"/>
                <w:sz w:val="24"/>
              </w:rPr>
            </w:pPr>
            <w:r w:rsidRPr="003763A8">
              <w:rPr>
                <w:rFonts w:asciiTheme="minorHAnsi" w:hAnsiTheme="minorHAnsi" w:cstheme="minorHAnsi"/>
                <w:sz w:val="24"/>
              </w:rPr>
              <w:t>5</w:t>
            </w:r>
          </w:p>
        </w:tc>
      </w:tr>
      <w:tr w:rsidR="000141BD" w:rsidRPr="003763A8" w:rsidTr="00602F4C">
        <w:trPr>
          <w:trHeight w:val="286"/>
        </w:trPr>
        <w:tc>
          <w:tcPr>
            <w:tcW w:w="3020" w:type="dxa"/>
            <w:tcBorders>
              <w:left w:val="single" w:sz="4" w:space="0" w:color="000009"/>
              <w:right w:val="single" w:sz="4" w:space="0" w:color="000009"/>
            </w:tcBorders>
          </w:tcPr>
          <w:p w:rsidR="000141BD" w:rsidRPr="003763A8" w:rsidRDefault="000141BD" w:rsidP="00602F4C">
            <w:pPr>
              <w:pStyle w:val="TableParagraph"/>
              <w:spacing w:line="266" w:lineRule="exact"/>
              <w:ind w:left="0" w:right="291"/>
              <w:jc w:val="right"/>
              <w:rPr>
                <w:rFonts w:asciiTheme="minorHAnsi" w:hAnsiTheme="minorHAnsi" w:cstheme="minorHAnsi"/>
                <w:b/>
                <w:sz w:val="24"/>
              </w:rPr>
            </w:pPr>
            <w:r w:rsidRPr="003763A8">
              <w:rPr>
                <w:rFonts w:asciiTheme="minorHAnsi" w:hAnsiTheme="minorHAnsi" w:cstheme="minorHAnsi"/>
                <w:b/>
                <w:sz w:val="24"/>
              </w:rPr>
              <w:t>F)</w:t>
            </w:r>
            <w:r w:rsidRPr="003763A8">
              <w:rPr>
                <w:rFonts w:asciiTheme="minorHAnsi" w:hAnsiTheme="minorHAnsi" w:cstheme="minorHAnsi"/>
                <w:b/>
                <w:spacing w:val="9"/>
                <w:sz w:val="24"/>
              </w:rPr>
              <w:t xml:space="preserve"> </w:t>
            </w:r>
            <w:r w:rsidRPr="003763A8">
              <w:rPr>
                <w:rFonts w:asciiTheme="minorHAnsi" w:hAnsiTheme="minorHAnsi" w:cstheme="minorHAnsi"/>
                <w:b/>
                <w:sz w:val="24"/>
              </w:rPr>
              <w:t>Complementarietà</w:t>
            </w:r>
          </w:p>
        </w:tc>
        <w:tc>
          <w:tcPr>
            <w:tcW w:w="4234" w:type="dxa"/>
            <w:tcBorders>
              <w:left w:val="single" w:sz="4" w:space="0" w:color="000009"/>
              <w:right w:val="single" w:sz="4" w:space="0" w:color="000009"/>
            </w:tcBorders>
          </w:tcPr>
          <w:p w:rsidR="000141BD" w:rsidRPr="003763A8" w:rsidRDefault="000141BD" w:rsidP="00602F4C">
            <w:pPr>
              <w:pStyle w:val="TableParagraph"/>
              <w:ind w:left="0"/>
              <w:rPr>
                <w:rFonts w:asciiTheme="minorHAnsi" w:hAnsiTheme="minorHAnsi" w:cstheme="minorHAnsi"/>
                <w:sz w:val="20"/>
              </w:rPr>
            </w:pPr>
          </w:p>
        </w:tc>
        <w:tc>
          <w:tcPr>
            <w:tcW w:w="2374" w:type="dxa"/>
            <w:tcBorders>
              <w:left w:val="single" w:sz="4" w:space="0" w:color="000009"/>
              <w:right w:val="single" w:sz="4" w:space="0" w:color="000009"/>
            </w:tcBorders>
          </w:tcPr>
          <w:p w:rsidR="000141BD" w:rsidRPr="003763A8" w:rsidRDefault="000141BD" w:rsidP="00602F4C">
            <w:pPr>
              <w:pStyle w:val="TableParagraph"/>
              <w:ind w:left="0"/>
              <w:rPr>
                <w:rFonts w:asciiTheme="minorHAnsi" w:hAnsiTheme="minorHAnsi" w:cstheme="minorHAnsi"/>
                <w:sz w:val="20"/>
              </w:rPr>
            </w:pPr>
          </w:p>
        </w:tc>
      </w:tr>
      <w:tr w:rsidR="000141BD" w:rsidRPr="003763A8" w:rsidTr="00602F4C">
        <w:trPr>
          <w:trHeight w:val="2203"/>
        </w:trPr>
        <w:tc>
          <w:tcPr>
            <w:tcW w:w="3020" w:type="dxa"/>
            <w:tcBorders>
              <w:left w:val="single" w:sz="4" w:space="0" w:color="000009"/>
              <w:right w:val="single" w:sz="4" w:space="0" w:color="000009"/>
            </w:tcBorders>
          </w:tcPr>
          <w:p w:rsidR="000141BD" w:rsidRPr="003763A8" w:rsidRDefault="000141BD" w:rsidP="00602F4C">
            <w:pPr>
              <w:pStyle w:val="TableParagraph"/>
              <w:ind w:left="0"/>
              <w:rPr>
                <w:rFonts w:asciiTheme="minorHAnsi" w:hAnsiTheme="minorHAnsi" w:cstheme="minorHAnsi"/>
                <w:sz w:val="24"/>
              </w:rPr>
            </w:pPr>
          </w:p>
        </w:tc>
        <w:tc>
          <w:tcPr>
            <w:tcW w:w="4234" w:type="dxa"/>
            <w:tcBorders>
              <w:left w:val="single" w:sz="4" w:space="0" w:color="000009"/>
              <w:right w:val="single" w:sz="4" w:space="0" w:color="000009"/>
            </w:tcBorders>
          </w:tcPr>
          <w:p w:rsidR="000141BD" w:rsidRPr="000141BD" w:rsidRDefault="000141BD" w:rsidP="00602F4C">
            <w:pPr>
              <w:pStyle w:val="TableParagraph"/>
              <w:ind w:right="194"/>
              <w:rPr>
                <w:rFonts w:asciiTheme="minorHAnsi" w:hAnsiTheme="minorHAnsi" w:cstheme="minorHAnsi"/>
                <w:sz w:val="24"/>
                <w:lang w:val="it-IT"/>
              </w:rPr>
            </w:pPr>
            <w:r w:rsidRPr="000141BD">
              <w:rPr>
                <w:rFonts w:asciiTheme="minorHAnsi" w:hAnsiTheme="minorHAnsi" w:cstheme="minorHAnsi"/>
                <w:sz w:val="24"/>
                <w:lang w:val="it-IT"/>
              </w:rPr>
              <w:t>Complementarietà con altri progetti</w:t>
            </w:r>
            <w:r w:rsidRPr="000141BD">
              <w:rPr>
                <w:rFonts w:asciiTheme="minorHAnsi" w:hAnsiTheme="minorHAnsi" w:cstheme="minorHAnsi"/>
                <w:spacing w:val="1"/>
                <w:sz w:val="24"/>
                <w:lang w:val="it-IT"/>
              </w:rPr>
              <w:t xml:space="preserve"> </w:t>
            </w:r>
            <w:r w:rsidRPr="000141BD">
              <w:rPr>
                <w:rFonts w:asciiTheme="minorHAnsi" w:hAnsiTheme="minorHAnsi" w:cstheme="minorHAnsi"/>
                <w:spacing w:val="-1"/>
                <w:sz w:val="24"/>
                <w:lang w:val="it-IT"/>
              </w:rPr>
              <w:t xml:space="preserve">attivati nell’ </w:t>
            </w:r>
            <w:r w:rsidRPr="000141BD">
              <w:rPr>
                <w:rFonts w:asciiTheme="minorHAnsi" w:hAnsiTheme="minorHAnsi" w:cstheme="minorHAnsi"/>
                <w:sz w:val="24"/>
                <w:lang w:val="it-IT"/>
              </w:rPr>
              <w:t>ultimo biennio su altre fonti</w:t>
            </w:r>
            <w:r w:rsidRPr="000141BD">
              <w:rPr>
                <w:rFonts w:asciiTheme="minorHAnsi" w:hAnsiTheme="minorHAnsi" w:cstheme="minorHAnsi"/>
                <w:spacing w:val="-57"/>
                <w:sz w:val="24"/>
                <w:lang w:val="it-IT"/>
              </w:rPr>
              <w:t xml:space="preserve"> </w:t>
            </w:r>
            <w:r w:rsidRPr="000141BD">
              <w:rPr>
                <w:rFonts w:asciiTheme="minorHAnsi" w:hAnsiTheme="minorHAnsi" w:cstheme="minorHAnsi"/>
                <w:sz w:val="24"/>
                <w:lang w:val="it-IT"/>
              </w:rPr>
              <w:t>di finanziamento aventi come beneficiari</w:t>
            </w:r>
            <w:r w:rsidRPr="000141BD">
              <w:rPr>
                <w:rFonts w:asciiTheme="minorHAnsi" w:hAnsiTheme="minorHAnsi" w:cstheme="minorHAnsi"/>
                <w:spacing w:val="-57"/>
                <w:sz w:val="24"/>
                <w:lang w:val="it-IT"/>
              </w:rPr>
              <w:t xml:space="preserve"> </w:t>
            </w:r>
            <w:r w:rsidRPr="000141BD">
              <w:rPr>
                <w:rFonts w:asciiTheme="minorHAnsi" w:hAnsiTheme="minorHAnsi" w:cstheme="minorHAnsi"/>
                <w:sz w:val="24"/>
                <w:lang w:val="it-IT"/>
              </w:rPr>
              <w:t>msna e/o, vittime di tratta, richiedenti o</w:t>
            </w:r>
            <w:r w:rsidRPr="000141BD">
              <w:rPr>
                <w:rFonts w:asciiTheme="minorHAnsi" w:hAnsiTheme="minorHAnsi" w:cstheme="minorHAnsi"/>
                <w:spacing w:val="1"/>
                <w:sz w:val="24"/>
                <w:lang w:val="it-IT"/>
              </w:rPr>
              <w:t xml:space="preserve"> </w:t>
            </w:r>
            <w:r w:rsidRPr="000141BD">
              <w:rPr>
                <w:rFonts w:asciiTheme="minorHAnsi" w:hAnsiTheme="minorHAnsi" w:cstheme="minorHAnsi"/>
                <w:sz w:val="24"/>
                <w:lang w:val="it-IT"/>
              </w:rPr>
              <w:t>titolari di protezione internazionale (2</w:t>
            </w:r>
            <w:r w:rsidRPr="000141BD">
              <w:rPr>
                <w:rFonts w:asciiTheme="minorHAnsi" w:hAnsiTheme="minorHAnsi" w:cstheme="minorHAnsi"/>
                <w:spacing w:val="1"/>
                <w:sz w:val="24"/>
                <w:lang w:val="it-IT"/>
              </w:rPr>
              <w:t xml:space="preserve"> </w:t>
            </w:r>
            <w:r w:rsidRPr="000141BD">
              <w:rPr>
                <w:rFonts w:asciiTheme="minorHAnsi" w:hAnsiTheme="minorHAnsi" w:cstheme="minorHAnsi"/>
                <w:sz w:val="24"/>
                <w:lang w:val="it-IT"/>
              </w:rPr>
              <w:t>punti per ogni progetto - indicare titolo,</w:t>
            </w:r>
            <w:r w:rsidRPr="000141BD">
              <w:rPr>
                <w:rFonts w:asciiTheme="minorHAnsi" w:hAnsiTheme="minorHAnsi" w:cstheme="minorHAnsi"/>
                <w:spacing w:val="1"/>
                <w:sz w:val="24"/>
                <w:lang w:val="it-IT"/>
              </w:rPr>
              <w:t xml:space="preserve"> </w:t>
            </w:r>
            <w:r w:rsidRPr="000141BD">
              <w:rPr>
                <w:rFonts w:asciiTheme="minorHAnsi" w:hAnsiTheme="minorHAnsi" w:cstheme="minorHAnsi"/>
                <w:sz w:val="24"/>
                <w:lang w:val="it-IT"/>
              </w:rPr>
              <w:t>committente,</w:t>
            </w:r>
            <w:r w:rsidRPr="000141BD">
              <w:rPr>
                <w:rFonts w:asciiTheme="minorHAnsi" w:hAnsiTheme="minorHAnsi" w:cstheme="minorHAnsi"/>
                <w:spacing w:val="-7"/>
                <w:sz w:val="24"/>
                <w:lang w:val="it-IT"/>
              </w:rPr>
              <w:t xml:space="preserve"> </w:t>
            </w:r>
            <w:r w:rsidRPr="000141BD">
              <w:rPr>
                <w:rFonts w:asciiTheme="minorHAnsi" w:hAnsiTheme="minorHAnsi" w:cstheme="minorHAnsi"/>
                <w:sz w:val="24"/>
                <w:lang w:val="it-IT"/>
              </w:rPr>
              <w:t>durata,</w:t>
            </w:r>
            <w:r w:rsidRPr="000141BD">
              <w:rPr>
                <w:rFonts w:asciiTheme="minorHAnsi" w:hAnsiTheme="minorHAnsi" w:cstheme="minorHAnsi"/>
                <w:spacing w:val="-7"/>
                <w:sz w:val="24"/>
                <w:lang w:val="it-IT"/>
              </w:rPr>
              <w:t xml:space="preserve"> </w:t>
            </w:r>
            <w:r w:rsidRPr="000141BD">
              <w:rPr>
                <w:rFonts w:asciiTheme="minorHAnsi" w:hAnsiTheme="minorHAnsi" w:cstheme="minorHAnsi"/>
                <w:sz w:val="24"/>
                <w:lang w:val="it-IT"/>
              </w:rPr>
              <w:t>beneficiari,</w:t>
            </w:r>
            <w:r w:rsidRPr="000141BD">
              <w:rPr>
                <w:rFonts w:asciiTheme="minorHAnsi" w:hAnsiTheme="minorHAnsi" w:cstheme="minorHAnsi"/>
                <w:spacing w:val="-6"/>
                <w:sz w:val="24"/>
                <w:lang w:val="it-IT"/>
              </w:rPr>
              <w:t xml:space="preserve"> </w:t>
            </w:r>
            <w:r w:rsidRPr="000141BD">
              <w:rPr>
                <w:rFonts w:asciiTheme="minorHAnsi" w:hAnsiTheme="minorHAnsi" w:cstheme="minorHAnsi"/>
                <w:sz w:val="24"/>
                <w:lang w:val="it-IT"/>
              </w:rPr>
              <w:t>partner,</w:t>
            </w:r>
          </w:p>
          <w:p w:rsidR="000141BD" w:rsidRPr="003763A8" w:rsidRDefault="000141BD" w:rsidP="00602F4C">
            <w:pPr>
              <w:pStyle w:val="TableParagraph"/>
              <w:spacing w:line="261" w:lineRule="exact"/>
              <w:rPr>
                <w:rFonts w:asciiTheme="minorHAnsi" w:hAnsiTheme="minorHAnsi" w:cstheme="minorHAnsi"/>
                <w:sz w:val="24"/>
              </w:rPr>
            </w:pPr>
            <w:r w:rsidRPr="003763A8">
              <w:rPr>
                <w:rFonts w:asciiTheme="minorHAnsi" w:hAnsiTheme="minorHAnsi" w:cstheme="minorHAnsi"/>
                <w:sz w:val="24"/>
              </w:rPr>
              <w:t>principali</w:t>
            </w:r>
            <w:r w:rsidRPr="003763A8">
              <w:rPr>
                <w:rFonts w:asciiTheme="minorHAnsi" w:hAnsiTheme="minorHAnsi" w:cstheme="minorHAnsi"/>
                <w:spacing w:val="-3"/>
                <w:sz w:val="24"/>
              </w:rPr>
              <w:t xml:space="preserve"> </w:t>
            </w:r>
            <w:r w:rsidRPr="003763A8">
              <w:rPr>
                <w:rFonts w:asciiTheme="minorHAnsi" w:hAnsiTheme="minorHAnsi" w:cstheme="minorHAnsi"/>
                <w:sz w:val="24"/>
              </w:rPr>
              <w:t>azioni)</w:t>
            </w:r>
          </w:p>
        </w:tc>
        <w:tc>
          <w:tcPr>
            <w:tcW w:w="2374" w:type="dxa"/>
            <w:tcBorders>
              <w:left w:val="single" w:sz="4" w:space="0" w:color="000009"/>
              <w:right w:val="single" w:sz="4" w:space="0" w:color="000009"/>
            </w:tcBorders>
          </w:tcPr>
          <w:p w:rsidR="000141BD" w:rsidRPr="003763A8" w:rsidRDefault="000141BD" w:rsidP="00602F4C">
            <w:pPr>
              <w:pStyle w:val="TableParagraph"/>
              <w:spacing w:line="266" w:lineRule="exact"/>
              <w:ind w:left="419" w:right="436"/>
              <w:jc w:val="center"/>
              <w:rPr>
                <w:rFonts w:asciiTheme="minorHAnsi" w:hAnsiTheme="minorHAnsi" w:cstheme="minorHAnsi"/>
                <w:b/>
                <w:sz w:val="24"/>
              </w:rPr>
            </w:pPr>
            <w:r w:rsidRPr="003763A8">
              <w:rPr>
                <w:rFonts w:asciiTheme="minorHAnsi" w:hAnsiTheme="minorHAnsi" w:cstheme="minorHAnsi"/>
                <w:b/>
                <w:sz w:val="24"/>
              </w:rPr>
              <w:t>10</w:t>
            </w:r>
          </w:p>
        </w:tc>
      </w:tr>
      <w:tr w:rsidR="000141BD" w:rsidRPr="003763A8" w:rsidTr="00602F4C">
        <w:trPr>
          <w:trHeight w:val="289"/>
        </w:trPr>
        <w:tc>
          <w:tcPr>
            <w:tcW w:w="3020" w:type="dxa"/>
            <w:tcBorders>
              <w:left w:val="single" w:sz="4" w:space="0" w:color="000009"/>
              <w:right w:val="single" w:sz="4" w:space="0" w:color="000009"/>
            </w:tcBorders>
          </w:tcPr>
          <w:p w:rsidR="000141BD" w:rsidRPr="003763A8" w:rsidRDefault="000141BD" w:rsidP="00602F4C">
            <w:pPr>
              <w:pStyle w:val="TableParagraph"/>
              <w:ind w:left="0"/>
              <w:rPr>
                <w:rFonts w:asciiTheme="minorHAnsi" w:hAnsiTheme="minorHAnsi" w:cstheme="minorHAnsi"/>
                <w:sz w:val="20"/>
              </w:rPr>
            </w:pPr>
          </w:p>
        </w:tc>
        <w:tc>
          <w:tcPr>
            <w:tcW w:w="4234" w:type="dxa"/>
            <w:tcBorders>
              <w:left w:val="single" w:sz="4" w:space="0" w:color="000009"/>
              <w:right w:val="single" w:sz="4" w:space="0" w:color="000009"/>
            </w:tcBorders>
          </w:tcPr>
          <w:p w:rsidR="000141BD" w:rsidRPr="003763A8" w:rsidRDefault="000141BD" w:rsidP="00602F4C">
            <w:pPr>
              <w:pStyle w:val="TableParagraph"/>
              <w:spacing w:line="266" w:lineRule="exact"/>
              <w:ind w:left="753"/>
              <w:rPr>
                <w:rFonts w:asciiTheme="minorHAnsi" w:hAnsiTheme="minorHAnsi" w:cstheme="minorHAnsi"/>
                <w:b/>
                <w:sz w:val="24"/>
              </w:rPr>
            </w:pPr>
            <w:r w:rsidRPr="003763A8">
              <w:rPr>
                <w:rFonts w:asciiTheme="minorHAnsi" w:hAnsiTheme="minorHAnsi" w:cstheme="minorHAnsi"/>
                <w:b/>
                <w:sz w:val="24"/>
              </w:rPr>
              <w:t>PUNTEGGIO</w:t>
            </w:r>
            <w:r w:rsidRPr="003763A8">
              <w:rPr>
                <w:rFonts w:asciiTheme="minorHAnsi" w:hAnsiTheme="minorHAnsi" w:cstheme="minorHAnsi"/>
                <w:b/>
                <w:spacing w:val="-3"/>
                <w:sz w:val="24"/>
              </w:rPr>
              <w:t xml:space="preserve"> </w:t>
            </w:r>
            <w:r w:rsidRPr="003763A8">
              <w:rPr>
                <w:rFonts w:asciiTheme="minorHAnsi" w:hAnsiTheme="minorHAnsi" w:cstheme="minorHAnsi"/>
                <w:b/>
                <w:sz w:val="24"/>
              </w:rPr>
              <w:t>MASSIMO</w:t>
            </w:r>
          </w:p>
        </w:tc>
        <w:tc>
          <w:tcPr>
            <w:tcW w:w="2374" w:type="dxa"/>
            <w:tcBorders>
              <w:left w:val="single" w:sz="4" w:space="0" w:color="000009"/>
              <w:right w:val="single" w:sz="4" w:space="0" w:color="000009"/>
            </w:tcBorders>
          </w:tcPr>
          <w:p w:rsidR="000141BD" w:rsidRPr="003763A8" w:rsidRDefault="000141BD" w:rsidP="00602F4C">
            <w:pPr>
              <w:pStyle w:val="TableParagraph"/>
              <w:spacing w:line="266" w:lineRule="exact"/>
              <w:ind w:left="419" w:right="436"/>
              <w:jc w:val="center"/>
              <w:rPr>
                <w:rFonts w:asciiTheme="minorHAnsi" w:hAnsiTheme="minorHAnsi" w:cstheme="minorHAnsi"/>
                <w:b/>
                <w:sz w:val="24"/>
              </w:rPr>
            </w:pPr>
            <w:r w:rsidRPr="003763A8">
              <w:rPr>
                <w:rFonts w:asciiTheme="minorHAnsi" w:hAnsiTheme="minorHAnsi" w:cstheme="minorHAnsi"/>
                <w:b/>
                <w:sz w:val="24"/>
              </w:rPr>
              <w:t>100</w:t>
            </w:r>
          </w:p>
        </w:tc>
      </w:tr>
    </w:tbl>
    <w:p w:rsidR="000141BD" w:rsidRPr="003763A8" w:rsidRDefault="000141BD" w:rsidP="000141BD">
      <w:pPr>
        <w:spacing w:line="250" w:lineRule="exact"/>
        <w:rPr>
          <w:rFonts w:cstheme="minorHAnsi"/>
        </w:rPr>
        <w:sectPr w:rsidR="000141BD" w:rsidRPr="003763A8" w:rsidSect="00570771">
          <w:pgSz w:w="11900" w:h="16840"/>
          <w:pgMar w:top="1060" w:right="1020" w:bottom="980" w:left="900" w:header="720" w:footer="720" w:gutter="0"/>
          <w:cols w:space="720"/>
        </w:sectPr>
      </w:pP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lastRenderedPageBreak/>
        <w:t xml:space="preserve">La stazione appaltante stabilisce i criteri di aggiudicazione dell’offerta, pertinenti alla natura, all’oggetto e alle caratteristiche del contratto, secondo quanto previsto all’articolo 95, comma 6 del Codice. In particolare, individua l’offerta economicamente </w:t>
      </w:r>
      <w:r w:rsidR="003065F1" w:rsidRPr="00F23040">
        <w:rPr>
          <w:rFonts w:eastAsia="Times New Roman" w:cstheme="minorHAnsi"/>
          <w:kern w:val="0"/>
          <w:lang w:eastAsia="it-IT"/>
          <w14:ligatures w14:val="none"/>
        </w:rPr>
        <w:t>più</w:t>
      </w:r>
      <w:r w:rsidRPr="00F23040">
        <w:rPr>
          <w:rFonts w:eastAsia="Times New Roman" w:cstheme="minorHAnsi"/>
          <w:kern w:val="0"/>
          <w:lang w:eastAsia="it-IT"/>
          <w14:ligatures w14:val="none"/>
        </w:rPr>
        <w:t xml:space="preserve"> vantaggiosa sulla base di criteri oggettivi, quali gli aspetti qualitativi, ambientali di cui all’art. 34 del Codice, o sociali, connessi all’oggetto dell’appalto.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Tra i criteri individuati dalla stazione appaltante possono essere previsti i criteri premiali di cui all’articolo 95, comma 13 del Codice indicando i relativi punteggi.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Le proposte contenute nelle dichiarazioni d’offerta sono vincolanti per l’offerente e, in caso di aggiudicazione dell’appalto, verranno a far parte delle prestazioni contrattuali obbligatorie ed</w:t>
      </w:r>
      <w:r w:rsidR="003065F1">
        <w:rPr>
          <w:rFonts w:eastAsia="Times New Roman" w:cstheme="minorHAnsi"/>
          <w:kern w:val="0"/>
          <w:lang w:eastAsia="it-IT"/>
          <w14:ligatures w14:val="none"/>
        </w:rPr>
        <w:t xml:space="preserve"> </w:t>
      </w:r>
      <w:r w:rsidRPr="00F23040">
        <w:rPr>
          <w:rFonts w:eastAsia="Times New Roman" w:cstheme="minorHAnsi"/>
          <w:kern w:val="0"/>
          <w:lang w:eastAsia="it-IT"/>
          <w14:ligatures w14:val="none"/>
        </w:rPr>
        <w:t>eventualmente supportate da specifiche penali. La loro mancata attuazione costituir</w:t>
      </w:r>
      <w:r w:rsidR="008C4051">
        <w:rPr>
          <w:rFonts w:eastAsia="Times New Roman" w:cstheme="minorHAnsi"/>
          <w:kern w:val="0"/>
          <w:lang w:eastAsia="it-IT"/>
          <w14:ligatures w14:val="none"/>
        </w:rPr>
        <w:t>à</w:t>
      </w:r>
      <w:r w:rsidRPr="00F23040">
        <w:rPr>
          <w:rFonts w:eastAsia="Times New Roman" w:cstheme="minorHAnsi"/>
          <w:kern w:val="0"/>
          <w:lang w:eastAsia="it-IT"/>
          <w14:ligatures w14:val="none"/>
        </w:rPr>
        <w:t xml:space="preserve"> comunque grave inadempimento contrattuale per il cui verificarsi la Stazione Appaltante potr</w:t>
      </w:r>
      <w:r w:rsidR="008C4051">
        <w:rPr>
          <w:rFonts w:eastAsia="Times New Roman" w:cstheme="minorHAnsi"/>
          <w:kern w:val="0"/>
          <w:lang w:eastAsia="it-IT"/>
          <w14:ligatures w14:val="none"/>
        </w:rPr>
        <w:t>à</w:t>
      </w:r>
      <w:r w:rsidRPr="00F23040">
        <w:rPr>
          <w:rFonts w:eastAsia="Times New Roman" w:cstheme="minorHAnsi"/>
          <w:kern w:val="0"/>
          <w:lang w:eastAsia="it-IT"/>
          <w14:ligatures w14:val="none"/>
        </w:rPr>
        <w:t xml:space="preserve"> procedere alla risoluzione in danno del contratto d’appalto, salvi i maggiori danni e/o spese.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Tutti i miglioramenti e/o le integrazioni proposte in sede di offerta devono intendersi finite, funzionanti, collaudabili, comprese e remunerate nell’ambito del prezzo offerto senza che, per la loro attuazione, possa essere richiesto alla Stazione Appaltante alcun prezzo o compenso aggiuntivo.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Descrizioni non concrete e vaghe sono suscettibili di avere punteggi nulli. </w:t>
      </w:r>
    </w:p>
    <w:p w:rsidR="008F6E3C" w:rsidRPr="00F711BB" w:rsidRDefault="008F6E3C" w:rsidP="00773F86">
      <w:pPr>
        <w:spacing w:before="100" w:beforeAutospacing="1" w:after="100" w:afterAutospacing="1"/>
        <w:jc w:val="both"/>
        <w:rPr>
          <w:rFonts w:eastAsia="Times New Roman" w:cstheme="minorHAnsi"/>
          <w:b/>
          <w:bCs/>
          <w:kern w:val="0"/>
          <w:lang w:eastAsia="it-IT"/>
          <w14:ligatures w14:val="none"/>
        </w:rPr>
      </w:pPr>
      <w:r w:rsidRPr="00F711BB">
        <w:rPr>
          <w:rFonts w:eastAsia="Times New Roman" w:cstheme="minorHAnsi"/>
          <w:b/>
          <w:bCs/>
          <w:kern w:val="0"/>
          <w:lang w:eastAsia="it-IT"/>
          <w14:ligatures w14:val="none"/>
        </w:rPr>
        <w:t xml:space="preserve">19. SVOLGIMENTO OPERAZIONI DI GARA: APERTURA DELLA BUSTA A – VERIFICA DOCUMENTAZIONE AMMINISTRATIVA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La prima seduta pubblica avr</w:t>
      </w:r>
      <w:r w:rsidR="008C4051">
        <w:rPr>
          <w:rFonts w:eastAsia="Times New Roman" w:cstheme="minorHAnsi"/>
          <w:kern w:val="0"/>
          <w:lang w:eastAsia="it-IT"/>
          <w14:ligatures w14:val="none"/>
        </w:rPr>
        <w:t>à</w:t>
      </w:r>
      <w:r w:rsidRPr="00F23040">
        <w:rPr>
          <w:rFonts w:eastAsia="Times New Roman" w:cstheme="minorHAnsi"/>
          <w:kern w:val="0"/>
          <w:lang w:eastAsia="it-IT"/>
          <w14:ligatures w14:val="none"/>
        </w:rPr>
        <w:t xml:space="preserve"> luogo il giorno </w:t>
      </w:r>
      <w:r w:rsidR="00593B2F">
        <w:rPr>
          <w:rFonts w:eastAsia="Times New Roman" w:cstheme="minorHAnsi"/>
          <w:kern w:val="0"/>
          <w:lang w:eastAsia="it-IT"/>
          <w14:ligatures w14:val="none"/>
        </w:rPr>
        <w:t>27/07/2023</w:t>
      </w:r>
      <w:r w:rsidRPr="00F23040">
        <w:rPr>
          <w:rFonts w:eastAsia="Times New Roman" w:cstheme="minorHAnsi"/>
          <w:kern w:val="0"/>
          <w:lang w:eastAsia="it-IT"/>
          <w14:ligatures w14:val="none"/>
        </w:rPr>
        <w:t xml:space="preserve"> alle ore </w:t>
      </w:r>
      <w:r w:rsidR="00593B2F">
        <w:rPr>
          <w:rFonts w:eastAsia="Times New Roman" w:cstheme="minorHAnsi"/>
          <w:kern w:val="0"/>
          <w:lang w:eastAsia="it-IT"/>
          <w14:ligatures w14:val="none"/>
        </w:rPr>
        <w:t>10.30</w:t>
      </w:r>
      <w:r w:rsidRPr="00F23040">
        <w:rPr>
          <w:rFonts w:eastAsia="Times New Roman" w:cstheme="minorHAnsi"/>
          <w:kern w:val="0"/>
          <w:lang w:eastAsia="it-IT"/>
          <w14:ligatures w14:val="none"/>
        </w:rPr>
        <w:t xml:space="preserve"> presso la </w:t>
      </w:r>
      <w:r w:rsidR="00593B2F">
        <w:rPr>
          <w:rFonts w:eastAsia="Times New Roman" w:cstheme="minorHAnsi"/>
          <w:kern w:val="0"/>
          <w:lang w:eastAsia="it-IT"/>
          <w14:ligatures w14:val="none"/>
        </w:rPr>
        <w:t>CUC Valle dell’Irno</w:t>
      </w:r>
      <w:r w:rsidRPr="00F23040">
        <w:rPr>
          <w:rFonts w:eastAsia="Times New Roman" w:cstheme="minorHAnsi"/>
          <w:kern w:val="0"/>
          <w:lang w:eastAsia="it-IT"/>
          <w14:ligatures w14:val="none"/>
        </w:rPr>
        <w:t xml:space="preserve"> </w:t>
      </w:r>
      <w:r w:rsidR="00593B2F">
        <w:rPr>
          <w:rFonts w:eastAsia="Times New Roman" w:cstheme="minorHAnsi"/>
          <w:kern w:val="0"/>
          <w:lang w:eastAsia="it-IT"/>
          <w14:ligatures w14:val="none"/>
        </w:rPr>
        <w:t>Piazza Gaetano Sessa, Fisciano,</w:t>
      </w:r>
      <w:r w:rsidRPr="00F23040">
        <w:rPr>
          <w:rFonts w:eastAsia="Times New Roman" w:cstheme="minorHAnsi"/>
          <w:kern w:val="0"/>
          <w:lang w:eastAsia="it-IT"/>
          <w14:ligatures w14:val="none"/>
        </w:rPr>
        <w:t xml:space="preserve"> e vi potranno partecipare i legali rappresentanti/procuratori delle imprese interessate oppure persone munite di specifica delega.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Tale seduta pubblica, se necessario, sar</w:t>
      </w:r>
      <w:r w:rsidR="008C4051">
        <w:rPr>
          <w:rFonts w:eastAsia="Times New Roman" w:cstheme="minorHAnsi"/>
          <w:kern w:val="0"/>
          <w:lang w:eastAsia="it-IT"/>
          <w14:ligatures w14:val="none"/>
        </w:rPr>
        <w:t>à</w:t>
      </w:r>
      <w:r w:rsidRPr="00F23040">
        <w:rPr>
          <w:rFonts w:eastAsia="Times New Roman" w:cstheme="minorHAnsi"/>
          <w:kern w:val="0"/>
          <w:lang w:eastAsia="it-IT"/>
          <w14:ligatures w14:val="none"/>
        </w:rPr>
        <w:t xml:space="preserve"> aggiornata ad altra ora o a giorni successivi, nel luogo, nella data e negli orari che saranno comunicati ai concorrenti a mezzo AVVISO PUBBLICO reso noto sul sito istituzionale del Comune di committente e quello della Centrale Unica di Committenza almeno 3 giorni prima della data fissata.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Parimenti le successive sedute pubbliche saranno comunicate ai concorrenti a mezzo AVVISO PUBBLICO reso noto sul sito istituzionale del Comune di committente e quello della Centrale Unica di Committenza almeno 3 giorni prima della data fissata.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Nessuna comunicazione verr</w:t>
      </w:r>
      <w:r w:rsidR="008C4051">
        <w:rPr>
          <w:rFonts w:eastAsia="Times New Roman" w:cstheme="minorHAnsi"/>
          <w:kern w:val="0"/>
          <w:lang w:eastAsia="it-IT"/>
          <w14:ligatures w14:val="none"/>
        </w:rPr>
        <w:t>à</w:t>
      </w:r>
      <w:r w:rsidRPr="00F23040">
        <w:rPr>
          <w:rFonts w:eastAsia="Times New Roman" w:cstheme="minorHAnsi"/>
          <w:kern w:val="0"/>
          <w:lang w:eastAsia="it-IT"/>
          <w14:ligatures w14:val="none"/>
        </w:rPr>
        <w:t xml:space="preserve"> inviata ai candidati e quelle rese attraverso gli strumenti succitati hanno valore di notifica a tutti gli effetti. Pertanto sar</w:t>
      </w:r>
      <w:r w:rsidR="008C4051">
        <w:rPr>
          <w:rFonts w:eastAsia="Times New Roman" w:cstheme="minorHAnsi"/>
          <w:kern w:val="0"/>
          <w:lang w:eastAsia="it-IT"/>
          <w14:ligatures w14:val="none"/>
        </w:rPr>
        <w:t>à</w:t>
      </w:r>
      <w:r w:rsidRPr="00F23040">
        <w:rPr>
          <w:rFonts w:eastAsia="Times New Roman" w:cstheme="minorHAnsi"/>
          <w:kern w:val="0"/>
          <w:lang w:eastAsia="it-IT"/>
          <w14:ligatures w14:val="none"/>
        </w:rPr>
        <w:t xml:space="preserve"> cura dei candidati accedere all’Albo Pretorio ed al sito istituzionale per prendere visione di eventuali comunicazioni.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Il seggio di gara istituito ad hoc ovvero il RUP proceder</w:t>
      </w:r>
      <w:r w:rsidR="008C4051">
        <w:rPr>
          <w:rFonts w:eastAsia="Times New Roman" w:cstheme="minorHAnsi"/>
          <w:kern w:val="0"/>
          <w:lang w:eastAsia="it-IT"/>
          <w14:ligatures w14:val="none"/>
        </w:rPr>
        <w:t>à</w:t>
      </w:r>
      <w:r w:rsidRPr="00F23040">
        <w:rPr>
          <w:rFonts w:eastAsia="Times New Roman" w:cstheme="minorHAnsi"/>
          <w:kern w:val="0"/>
          <w:lang w:eastAsia="it-IT"/>
          <w14:ligatures w14:val="none"/>
        </w:rPr>
        <w:t>, nella prima seduta pubblica, a verificare il tempestivo deposito e l’integrit</w:t>
      </w:r>
      <w:r w:rsidR="008C4051">
        <w:rPr>
          <w:rFonts w:eastAsia="Times New Roman" w:cstheme="minorHAnsi"/>
          <w:kern w:val="0"/>
          <w:lang w:eastAsia="it-IT"/>
          <w14:ligatures w14:val="none"/>
        </w:rPr>
        <w:t>à</w:t>
      </w:r>
      <w:r w:rsidRPr="00F23040">
        <w:rPr>
          <w:rFonts w:eastAsia="Times New Roman" w:cstheme="minorHAnsi"/>
          <w:kern w:val="0"/>
          <w:lang w:eastAsia="it-IT"/>
          <w14:ligatures w14:val="none"/>
        </w:rPr>
        <w:t xml:space="preserve"> dei plichi inviati dai concorrenti e, una volta aperti, a controllare la completezza della documentazione amministrativa presentata.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Successivamente il seggio di gara o il RUP proceder</w:t>
      </w:r>
      <w:r w:rsidR="008C4051">
        <w:rPr>
          <w:rFonts w:eastAsia="Times New Roman" w:cstheme="minorHAnsi"/>
          <w:kern w:val="0"/>
          <w:lang w:eastAsia="it-IT"/>
          <w14:ligatures w14:val="none"/>
        </w:rPr>
        <w:t>à</w:t>
      </w:r>
      <w:r w:rsidRPr="00F23040">
        <w:rPr>
          <w:rFonts w:eastAsia="Times New Roman" w:cstheme="minorHAnsi"/>
          <w:kern w:val="0"/>
          <w:lang w:eastAsia="it-IT"/>
          <w14:ligatures w14:val="none"/>
        </w:rPr>
        <w:t xml:space="preserve"> a: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lastRenderedPageBreak/>
        <w:t>a)  verificare la conformit</w:t>
      </w:r>
      <w:r w:rsidR="008C4051">
        <w:rPr>
          <w:rFonts w:eastAsia="Times New Roman" w:cstheme="minorHAnsi"/>
          <w:kern w:val="0"/>
          <w:lang w:eastAsia="it-IT"/>
          <w14:ligatures w14:val="none"/>
        </w:rPr>
        <w:t>à</w:t>
      </w:r>
      <w:r w:rsidRPr="00F23040">
        <w:rPr>
          <w:rFonts w:eastAsia="Times New Roman" w:cstheme="minorHAnsi"/>
          <w:kern w:val="0"/>
          <w:lang w:eastAsia="it-IT"/>
          <w14:ligatures w14:val="none"/>
        </w:rPr>
        <w:t xml:space="preserve"> della documentazione amministrativa a quanto richiesto nel presente disciplinare;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b)  attivare la procedura di soccorso istruttorio di cui al precedente punto 14;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c)  redigere apposito verbale relativo alle attivit</w:t>
      </w:r>
      <w:r w:rsidR="008C4051">
        <w:rPr>
          <w:rFonts w:eastAsia="Times New Roman" w:cstheme="minorHAnsi"/>
          <w:kern w:val="0"/>
          <w:lang w:eastAsia="it-IT"/>
          <w14:ligatures w14:val="none"/>
        </w:rPr>
        <w:t>à</w:t>
      </w:r>
      <w:r w:rsidRPr="00F23040">
        <w:rPr>
          <w:rFonts w:eastAsia="Times New Roman" w:cstheme="minorHAnsi"/>
          <w:kern w:val="0"/>
          <w:lang w:eastAsia="it-IT"/>
          <w14:ligatures w14:val="none"/>
        </w:rPr>
        <w:t xml:space="preserve"> svolte;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d)  a trasmettere la documentazione al Responsabile della CUC per l’adozione del provvedimento che determina le esclusioni e le ammissioni dalla procedura di gara, provvedendo </w:t>
      </w:r>
      <w:r w:rsidR="00F711BB" w:rsidRPr="00F23040">
        <w:rPr>
          <w:rFonts w:eastAsia="Times New Roman" w:cstheme="minorHAnsi"/>
          <w:kern w:val="0"/>
          <w:lang w:eastAsia="it-IT"/>
          <w14:ligatures w14:val="none"/>
        </w:rPr>
        <w:t>altresì</w:t>
      </w:r>
      <w:r w:rsidRPr="00F23040">
        <w:rPr>
          <w:rFonts w:eastAsia="Times New Roman" w:cstheme="minorHAnsi"/>
          <w:kern w:val="0"/>
          <w:lang w:eastAsia="it-IT"/>
          <w14:ligatures w14:val="none"/>
        </w:rPr>
        <w:t xml:space="preserve"> agli adempimenti di cui all’art. 29, comma 1, del Codice.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La Centrale Unica di Committenza, al fine di tutelare il principio di segretezza delle offerte, adotta le seguenti modalit</w:t>
      </w:r>
      <w:r w:rsidR="008C4051">
        <w:rPr>
          <w:rFonts w:eastAsia="Times New Roman" w:cstheme="minorHAnsi"/>
          <w:kern w:val="0"/>
          <w:lang w:eastAsia="it-IT"/>
          <w14:ligatures w14:val="none"/>
        </w:rPr>
        <w:t>à</w:t>
      </w:r>
      <w:r w:rsidRPr="00F23040">
        <w:rPr>
          <w:rFonts w:eastAsia="Times New Roman" w:cstheme="minorHAnsi"/>
          <w:kern w:val="0"/>
          <w:lang w:eastAsia="it-IT"/>
          <w14:ligatures w14:val="none"/>
        </w:rPr>
        <w:t xml:space="preserve"> di conservazione dei plichi e di trasferimento degli stessi dal RUP alla commissione giudicatrice: la conservazione avviene in armadi chiusi a chiave, a loro volta chiusi in </w:t>
      </w:r>
      <w:r w:rsidRPr="000141BD">
        <w:rPr>
          <w:rFonts w:eastAsia="Times New Roman" w:cstheme="minorHAnsi"/>
          <w:kern w:val="0"/>
          <w:lang w:eastAsia="it-IT"/>
          <w14:ligatures w14:val="none"/>
        </w:rPr>
        <w:t xml:space="preserve">una stanza all’uopo destinata anch’essa chiusa a chiave presso gli Uffici </w:t>
      </w:r>
      <w:r w:rsidRPr="00F23040">
        <w:rPr>
          <w:rFonts w:eastAsia="Times New Roman" w:cstheme="minorHAnsi"/>
          <w:kern w:val="0"/>
          <w:lang w:eastAsia="it-IT"/>
          <w14:ligatures w14:val="none"/>
        </w:rPr>
        <w:t xml:space="preserve">della Centrale Unica di Committenza. Alcun trasferimento è messo in atto durante le fasi di gara. I plichi vengono riposti nel medesimo armadio chiuso fino alla conclusione della procedura.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Il RUP, durante le fasi di gara, si recher</w:t>
      </w:r>
      <w:r w:rsidR="008C4051">
        <w:rPr>
          <w:rFonts w:eastAsia="Times New Roman" w:cstheme="minorHAnsi"/>
          <w:kern w:val="0"/>
          <w:lang w:eastAsia="it-IT"/>
          <w14:ligatures w14:val="none"/>
        </w:rPr>
        <w:t>à</w:t>
      </w:r>
      <w:r w:rsidRPr="00F23040">
        <w:rPr>
          <w:rFonts w:eastAsia="Times New Roman" w:cstheme="minorHAnsi"/>
          <w:kern w:val="0"/>
          <w:lang w:eastAsia="it-IT"/>
          <w14:ligatures w14:val="none"/>
        </w:rPr>
        <w:t xml:space="preserve"> presso gli uffici della Centrale Unica di Committenza, anche su comunicazione informale, per l’espletamento delle attivit</w:t>
      </w:r>
      <w:r w:rsidR="008C4051">
        <w:rPr>
          <w:rFonts w:eastAsia="Times New Roman" w:cstheme="minorHAnsi"/>
          <w:kern w:val="0"/>
          <w:lang w:eastAsia="it-IT"/>
          <w14:ligatures w14:val="none"/>
        </w:rPr>
        <w:t>à</w:t>
      </w:r>
      <w:r w:rsidRPr="00F23040">
        <w:rPr>
          <w:rFonts w:eastAsia="Times New Roman" w:cstheme="minorHAnsi"/>
          <w:kern w:val="0"/>
          <w:lang w:eastAsia="it-IT"/>
          <w14:ligatures w14:val="none"/>
        </w:rPr>
        <w:t xml:space="preserve"> di sua competenza.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Ai sensi dell’art. 85, comma 5, primo periodo del Codice, la stazione appaltante si riserva di chiedere agli offerenti, in qualsiasi momento nel corso della procedura, di presentare tutti i documenti complementari o parte di essi, qualora questo sia necessario per assicurare il corretto svolgimento della procedura.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La stazione appaltante procede alla suddetta verifica in tutti i casi in cui sorgono fondati dubbi, sulla veridicit</w:t>
      </w:r>
      <w:r w:rsidR="008C4051">
        <w:rPr>
          <w:rFonts w:eastAsia="Times New Roman" w:cstheme="minorHAnsi"/>
          <w:kern w:val="0"/>
          <w:lang w:eastAsia="it-IT"/>
          <w14:ligatures w14:val="none"/>
        </w:rPr>
        <w:t>à</w:t>
      </w:r>
      <w:r w:rsidRPr="00F23040">
        <w:rPr>
          <w:rFonts w:eastAsia="Times New Roman" w:cstheme="minorHAnsi"/>
          <w:kern w:val="0"/>
          <w:lang w:eastAsia="it-IT"/>
          <w14:ligatures w14:val="none"/>
        </w:rPr>
        <w:t xml:space="preserve"> delle dichiarazioni sostitutive (DGUE e altre dichiarazioni integrative), rese dai concorrenti in merito al possesso dei requisiti generali e speciali.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Tale verifica avverr</w:t>
      </w:r>
      <w:r w:rsidR="008C4051">
        <w:rPr>
          <w:rFonts w:eastAsia="Times New Roman" w:cstheme="minorHAnsi"/>
          <w:kern w:val="0"/>
          <w:lang w:eastAsia="it-IT"/>
          <w14:ligatures w14:val="none"/>
        </w:rPr>
        <w:t>à</w:t>
      </w:r>
      <w:r w:rsidRPr="00F23040">
        <w:rPr>
          <w:rFonts w:eastAsia="Times New Roman" w:cstheme="minorHAnsi"/>
          <w:kern w:val="0"/>
          <w:lang w:eastAsia="it-IT"/>
          <w14:ligatures w14:val="none"/>
        </w:rPr>
        <w:t>, ai sensi degli artt. 81 e 216, comma 13 del Codice, attraverso l’utilizzo del sistema FVOE, reso disponibile dall’ANAC, con le modalit</w:t>
      </w:r>
      <w:r w:rsidR="008C4051">
        <w:rPr>
          <w:rFonts w:eastAsia="Times New Roman" w:cstheme="minorHAnsi"/>
          <w:kern w:val="0"/>
          <w:lang w:eastAsia="it-IT"/>
          <w14:ligatures w14:val="none"/>
        </w:rPr>
        <w:t>à</w:t>
      </w:r>
      <w:r w:rsidRPr="00F23040">
        <w:rPr>
          <w:rFonts w:eastAsia="Times New Roman" w:cstheme="minorHAnsi"/>
          <w:kern w:val="0"/>
          <w:lang w:eastAsia="it-IT"/>
          <w14:ligatures w14:val="none"/>
        </w:rPr>
        <w:t xml:space="preserve"> di cui alla delibera n. 157/2016 [tale prescrizione è valida fino all’istituzione della Banca dati nazionale degli operatori economici]. </w:t>
      </w:r>
    </w:p>
    <w:p w:rsidR="008F6E3C" w:rsidRPr="00F711BB" w:rsidRDefault="008F6E3C" w:rsidP="00773F86">
      <w:pPr>
        <w:spacing w:before="100" w:beforeAutospacing="1" w:after="100" w:afterAutospacing="1"/>
        <w:jc w:val="both"/>
        <w:rPr>
          <w:rFonts w:eastAsia="Times New Roman" w:cstheme="minorHAnsi"/>
          <w:b/>
          <w:bCs/>
          <w:kern w:val="0"/>
          <w:lang w:eastAsia="it-IT"/>
          <w14:ligatures w14:val="none"/>
        </w:rPr>
      </w:pPr>
      <w:r w:rsidRPr="00F711BB">
        <w:rPr>
          <w:rFonts w:eastAsia="Times New Roman" w:cstheme="minorHAnsi"/>
          <w:b/>
          <w:bCs/>
          <w:kern w:val="0"/>
          <w:lang w:eastAsia="it-IT"/>
          <w14:ligatures w14:val="none"/>
        </w:rPr>
        <w:t xml:space="preserve">20. COMMISSIONE GIUDICATRICE </w:t>
      </w:r>
    </w:p>
    <w:p w:rsidR="008F6E3C" w:rsidRPr="00F711BB" w:rsidRDefault="008F6E3C" w:rsidP="00773F86">
      <w:pPr>
        <w:spacing w:before="100" w:beforeAutospacing="1" w:after="100" w:afterAutospacing="1"/>
        <w:jc w:val="both"/>
        <w:rPr>
          <w:rFonts w:eastAsia="Times New Roman" w:cstheme="minorHAnsi"/>
          <w:i/>
          <w:iCs/>
          <w:kern w:val="0"/>
          <w:lang w:eastAsia="it-IT"/>
          <w14:ligatures w14:val="none"/>
        </w:rPr>
      </w:pPr>
      <w:r w:rsidRPr="00F711BB">
        <w:rPr>
          <w:rFonts w:eastAsia="Times New Roman" w:cstheme="minorHAnsi"/>
          <w:i/>
          <w:iCs/>
          <w:kern w:val="0"/>
          <w:lang w:eastAsia="it-IT"/>
          <w14:ligatures w14:val="none"/>
        </w:rPr>
        <w:t>N.B.: le prescrizioni che seguono sono applicabili al periodo transitorio in attesa dell’operativit</w:t>
      </w:r>
      <w:r w:rsidR="008C4051" w:rsidRPr="00F711BB">
        <w:rPr>
          <w:rFonts w:eastAsia="Times New Roman" w:cstheme="minorHAnsi"/>
          <w:i/>
          <w:iCs/>
          <w:kern w:val="0"/>
          <w:lang w:eastAsia="it-IT"/>
          <w14:ligatures w14:val="none"/>
        </w:rPr>
        <w:t>à</w:t>
      </w:r>
      <w:r w:rsidRPr="00F711BB">
        <w:rPr>
          <w:rFonts w:eastAsia="Times New Roman" w:cstheme="minorHAnsi"/>
          <w:i/>
          <w:iCs/>
          <w:kern w:val="0"/>
          <w:lang w:eastAsia="it-IT"/>
          <w14:ligatures w14:val="none"/>
        </w:rPr>
        <w:t xml:space="preserve"> dell’Albo dei Commissari istituito presso ANAC di cui all’art. 77 del Codice. Pertanto, i commissari continueranno ad essere scelti dalla stazione appaltante, secondo regole di competenza e trasparenza preventivamente individuate dalla stazione appaltante ai sensi dell’art. 216, comma 12 del Codice. Al momento di entrata in vigore dell’Albo tali prescrizioni verranno aggiornate. </w:t>
      </w:r>
    </w:p>
    <w:p w:rsidR="008F6E3C" w:rsidRPr="00F711BB" w:rsidRDefault="008F6E3C" w:rsidP="00773F86">
      <w:pPr>
        <w:spacing w:before="100" w:beforeAutospacing="1" w:after="100" w:afterAutospacing="1"/>
        <w:jc w:val="both"/>
        <w:rPr>
          <w:rFonts w:eastAsia="Times New Roman" w:cstheme="minorHAnsi"/>
          <w:i/>
          <w:iCs/>
          <w:kern w:val="0"/>
          <w:lang w:eastAsia="it-IT"/>
          <w14:ligatures w14:val="none"/>
        </w:rPr>
      </w:pPr>
      <w:r w:rsidRPr="00F711BB">
        <w:rPr>
          <w:rFonts w:eastAsia="Times New Roman" w:cstheme="minorHAnsi"/>
          <w:i/>
          <w:iCs/>
          <w:kern w:val="0"/>
          <w:lang w:eastAsia="it-IT"/>
          <w14:ligatures w14:val="none"/>
        </w:rPr>
        <w:t>Le incompatibilit</w:t>
      </w:r>
      <w:r w:rsidR="008C4051" w:rsidRPr="00F711BB">
        <w:rPr>
          <w:rFonts w:eastAsia="Times New Roman" w:cstheme="minorHAnsi"/>
          <w:i/>
          <w:iCs/>
          <w:kern w:val="0"/>
          <w:lang w:eastAsia="it-IT"/>
          <w14:ligatures w14:val="none"/>
        </w:rPr>
        <w:t>à</w:t>
      </w:r>
      <w:r w:rsidRPr="00F711BB">
        <w:rPr>
          <w:rFonts w:eastAsia="Times New Roman" w:cstheme="minorHAnsi"/>
          <w:i/>
          <w:iCs/>
          <w:kern w:val="0"/>
          <w:lang w:eastAsia="it-IT"/>
          <w14:ligatures w14:val="none"/>
        </w:rPr>
        <w:t xml:space="preserve"> di cui all’art. 77 comma 4 del Codice trovano una deroga dal secondo cpv. del comma 4 che consente la nomina del RUP in seno alla commissione, previa valutazione con riferimento alla singola procedura.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La commissione giudicatrice è nominata dalla Centrale Unica di Committenza, ai sensi dell’art. 216, comma 12 del Codice, dopo la scadenza del termine per la presentazione delle offerte ed è composta da un numero dispari pari a n.3 membri, esperti nello specifico settore cui si riferisce </w:t>
      </w:r>
      <w:r w:rsidRPr="00F23040">
        <w:rPr>
          <w:rFonts w:eastAsia="Times New Roman" w:cstheme="minorHAnsi"/>
          <w:kern w:val="0"/>
          <w:lang w:eastAsia="it-IT"/>
          <w14:ligatures w14:val="none"/>
        </w:rPr>
        <w:lastRenderedPageBreak/>
        <w:t xml:space="preserve">l’oggetto del contratto. Essa </w:t>
      </w:r>
      <w:r w:rsidR="00F711BB" w:rsidRPr="00F23040">
        <w:rPr>
          <w:rFonts w:eastAsia="Times New Roman" w:cstheme="minorHAnsi"/>
          <w:kern w:val="0"/>
          <w:lang w:eastAsia="it-IT"/>
          <w14:ligatures w14:val="none"/>
        </w:rPr>
        <w:t>può</w:t>
      </w:r>
      <w:r w:rsidRPr="00F23040">
        <w:rPr>
          <w:rFonts w:eastAsia="Times New Roman" w:cstheme="minorHAnsi"/>
          <w:kern w:val="0"/>
          <w:lang w:eastAsia="it-IT"/>
          <w14:ligatures w14:val="none"/>
        </w:rPr>
        <w:t xml:space="preserve"> coincidere con i membri del seggio di gara. In capo ai commissari non devono sussistere cause ostative alla nomina ai sensi dell’art. 77, comma 9, del Codice. A tal fine i medesimi rilasciano apposita dichiarazione alla stazione appaltante.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La commissione giudicatrice è responsabile della valutazione delle offerte tecniche ed economiche dei concorrenti e fornisce, se richiesto, ausilio al RUP nella valutazione della congruit</w:t>
      </w:r>
      <w:r w:rsidR="008C4051">
        <w:rPr>
          <w:rFonts w:eastAsia="Times New Roman" w:cstheme="minorHAnsi"/>
          <w:kern w:val="0"/>
          <w:lang w:eastAsia="it-IT"/>
          <w14:ligatures w14:val="none"/>
        </w:rPr>
        <w:t>à</w:t>
      </w:r>
      <w:r w:rsidRPr="00F23040">
        <w:rPr>
          <w:rFonts w:eastAsia="Times New Roman" w:cstheme="minorHAnsi"/>
          <w:kern w:val="0"/>
          <w:lang w:eastAsia="it-IT"/>
          <w14:ligatures w14:val="none"/>
        </w:rPr>
        <w:t xml:space="preserve"> delle offerte tecniche (cfr. Linee guida n. 3 del 26 ottobre 2016).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La Centrale Unica di Committenza pubblica nella sezione “amministrazione trasparente” la composizione della commissione giudicatrice e i curricula dei componenti, ai sensi dell’art. 29, comma 1 del Codice. </w:t>
      </w:r>
    </w:p>
    <w:p w:rsidR="008F6E3C" w:rsidRPr="00F711BB" w:rsidRDefault="008F6E3C" w:rsidP="00773F86">
      <w:pPr>
        <w:spacing w:before="100" w:beforeAutospacing="1" w:after="100" w:afterAutospacing="1"/>
        <w:jc w:val="both"/>
        <w:rPr>
          <w:rFonts w:eastAsia="Times New Roman" w:cstheme="minorHAnsi"/>
          <w:b/>
          <w:bCs/>
          <w:kern w:val="0"/>
          <w:lang w:eastAsia="it-IT"/>
          <w14:ligatures w14:val="none"/>
        </w:rPr>
      </w:pPr>
      <w:r w:rsidRPr="00F711BB">
        <w:rPr>
          <w:rFonts w:eastAsia="Times New Roman" w:cstheme="minorHAnsi"/>
          <w:b/>
          <w:bCs/>
          <w:kern w:val="0"/>
          <w:lang w:eastAsia="it-IT"/>
          <w14:ligatures w14:val="none"/>
        </w:rPr>
        <w:t xml:space="preserve">21. APERTURA DELLA BUSTA B – VALUTAZIONE DELLE OFFERTE TECNICHE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Una volta effettuato il controllo della documentazione amministrativa, il seggio di gara, se diverso dalla commissione giudicatrice, ovvero il RUP proceder</w:t>
      </w:r>
      <w:r w:rsidR="008C4051">
        <w:rPr>
          <w:rFonts w:eastAsia="Times New Roman" w:cstheme="minorHAnsi"/>
          <w:kern w:val="0"/>
          <w:lang w:eastAsia="it-IT"/>
          <w14:ligatures w14:val="none"/>
        </w:rPr>
        <w:t>à</w:t>
      </w:r>
      <w:r w:rsidRPr="00F23040">
        <w:rPr>
          <w:rFonts w:eastAsia="Times New Roman" w:cstheme="minorHAnsi"/>
          <w:kern w:val="0"/>
          <w:lang w:eastAsia="it-IT"/>
          <w14:ligatures w14:val="none"/>
        </w:rPr>
        <w:t xml:space="preserve"> a consegnare gli atti alla commissione giudicatrice.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La commissione giudicatrice, in seduta pubblica, proceder</w:t>
      </w:r>
      <w:r w:rsidR="008C4051">
        <w:rPr>
          <w:rFonts w:eastAsia="Times New Roman" w:cstheme="minorHAnsi"/>
          <w:kern w:val="0"/>
          <w:lang w:eastAsia="it-IT"/>
          <w14:ligatures w14:val="none"/>
        </w:rPr>
        <w:t>à</w:t>
      </w:r>
      <w:r w:rsidRPr="00F23040">
        <w:rPr>
          <w:rFonts w:eastAsia="Times New Roman" w:cstheme="minorHAnsi"/>
          <w:kern w:val="0"/>
          <w:lang w:eastAsia="it-IT"/>
          <w14:ligatures w14:val="none"/>
        </w:rPr>
        <w:t xml:space="preserve"> all’apertura della busta concernente l’offerta tecnica ed alla verifica della presenza dei documenti richiesti dal presente disciplinare.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In una o </w:t>
      </w:r>
      <w:r w:rsidR="00F711BB" w:rsidRPr="00F23040">
        <w:rPr>
          <w:rFonts w:eastAsia="Times New Roman" w:cstheme="minorHAnsi"/>
          <w:kern w:val="0"/>
          <w:lang w:eastAsia="it-IT"/>
          <w14:ligatures w14:val="none"/>
        </w:rPr>
        <w:t>più</w:t>
      </w:r>
      <w:r w:rsidRPr="00F23040">
        <w:rPr>
          <w:rFonts w:eastAsia="Times New Roman" w:cstheme="minorHAnsi"/>
          <w:kern w:val="0"/>
          <w:lang w:eastAsia="it-IT"/>
          <w14:ligatures w14:val="none"/>
        </w:rPr>
        <w:t xml:space="preserve"> sedute riservate la commissione proceder</w:t>
      </w:r>
      <w:r w:rsidR="008C4051">
        <w:rPr>
          <w:rFonts w:eastAsia="Times New Roman" w:cstheme="minorHAnsi"/>
          <w:kern w:val="0"/>
          <w:lang w:eastAsia="it-IT"/>
          <w14:ligatures w14:val="none"/>
        </w:rPr>
        <w:t>à</w:t>
      </w:r>
      <w:r w:rsidRPr="00F23040">
        <w:rPr>
          <w:rFonts w:eastAsia="Times New Roman" w:cstheme="minorHAnsi"/>
          <w:kern w:val="0"/>
          <w:lang w:eastAsia="it-IT"/>
          <w14:ligatures w14:val="none"/>
        </w:rPr>
        <w:t xml:space="preserve"> all’esame ed alla valutazione delle offerte tecniche e all’assegnazione dei relativi punteggi applicando i criteri indicati nel bando e nel presente disciplinare.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Successivamente, in seduta pubblica, la commissione dar</w:t>
      </w:r>
      <w:r w:rsidR="008C4051">
        <w:rPr>
          <w:rFonts w:eastAsia="Times New Roman" w:cstheme="minorHAnsi"/>
          <w:kern w:val="0"/>
          <w:lang w:eastAsia="it-IT"/>
          <w14:ligatures w14:val="none"/>
        </w:rPr>
        <w:t>à</w:t>
      </w:r>
      <w:r w:rsidRPr="00F23040">
        <w:rPr>
          <w:rFonts w:eastAsia="Times New Roman" w:cstheme="minorHAnsi"/>
          <w:kern w:val="0"/>
          <w:lang w:eastAsia="it-IT"/>
          <w14:ligatures w14:val="none"/>
        </w:rPr>
        <w:t xml:space="preserve"> lettura dei punteggi attribuiti alle singole offerte tecniche, dar</w:t>
      </w:r>
      <w:r w:rsidR="008C4051">
        <w:rPr>
          <w:rFonts w:eastAsia="Times New Roman" w:cstheme="minorHAnsi"/>
          <w:kern w:val="0"/>
          <w:lang w:eastAsia="it-IT"/>
          <w14:ligatures w14:val="none"/>
        </w:rPr>
        <w:t>à</w:t>
      </w:r>
      <w:r w:rsidRPr="00F23040">
        <w:rPr>
          <w:rFonts w:eastAsia="Times New Roman" w:cstheme="minorHAnsi"/>
          <w:kern w:val="0"/>
          <w:lang w:eastAsia="it-IT"/>
          <w14:ligatures w14:val="none"/>
        </w:rPr>
        <w:t xml:space="preserve"> atto delle eventuali esclusioni dalla gara dei concorrenti.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Nella medesima seduta, o in una seduta pubblica successiva, la commissione proceder</w:t>
      </w:r>
      <w:r w:rsidR="008C4051">
        <w:rPr>
          <w:rFonts w:eastAsia="Times New Roman" w:cstheme="minorHAnsi"/>
          <w:kern w:val="0"/>
          <w:lang w:eastAsia="it-IT"/>
          <w14:ligatures w14:val="none"/>
        </w:rPr>
        <w:t>à</w:t>
      </w:r>
      <w:r w:rsidRPr="00F23040">
        <w:rPr>
          <w:rFonts w:eastAsia="Times New Roman" w:cstheme="minorHAnsi"/>
          <w:kern w:val="0"/>
          <w:lang w:eastAsia="it-IT"/>
          <w14:ligatures w14:val="none"/>
        </w:rPr>
        <w:t xml:space="preserve"> all’apertura della busta contenente l’offerta economica e quindi alla relativa valutazione, che potr</w:t>
      </w:r>
      <w:r w:rsidR="008C4051">
        <w:rPr>
          <w:rFonts w:eastAsia="Times New Roman" w:cstheme="minorHAnsi"/>
          <w:kern w:val="0"/>
          <w:lang w:eastAsia="it-IT"/>
          <w14:ligatures w14:val="none"/>
        </w:rPr>
        <w:t>à</w:t>
      </w:r>
      <w:r w:rsidRPr="00F23040">
        <w:rPr>
          <w:rFonts w:eastAsia="Times New Roman" w:cstheme="minorHAnsi"/>
          <w:kern w:val="0"/>
          <w:lang w:eastAsia="it-IT"/>
          <w14:ligatures w14:val="none"/>
        </w:rPr>
        <w:t xml:space="preserve"> avvenire anche in successiva seduta riservata, secondo i criteri e le modalit</w:t>
      </w:r>
      <w:r w:rsidR="008C4051">
        <w:rPr>
          <w:rFonts w:eastAsia="Times New Roman" w:cstheme="minorHAnsi"/>
          <w:kern w:val="0"/>
          <w:lang w:eastAsia="it-IT"/>
          <w14:ligatures w14:val="none"/>
        </w:rPr>
        <w:t>à</w:t>
      </w:r>
      <w:r w:rsidRPr="00F23040">
        <w:rPr>
          <w:rFonts w:eastAsia="Times New Roman" w:cstheme="minorHAnsi"/>
          <w:kern w:val="0"/>
          <w:lang w:eastAsia="it-IT"/>
          <w14:ligatures w14:val="none"/>
        </w:rPr>
        <w:t xml:space="preserve"> descritte al punto 0.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La stazione appaltante proceder</w:t>
      </w:r>
      <w:r w:rsidR="008C4051">
        <w:rPr>
          <w:rFonts w:eastAsia="Times New Roman" w:cstheme="minorHAnsi"/>
          <w:kern w:val="0"/>
          <w:lang w:eastAsia="it-IT"/>
          <w14:ligatures w14:val="none"/>
        </w:rPr>
        <w:t>à</w:t>
      </w:r>
      <w:r w:rsidRPr="00F23040">
        <w:rPr>
          <w:rFonts w:eastAsia="Times New Roman" w:cstheme="minorHAnsi"/>
          <w:kern w:val="0"/>
          <w:lang w:eastAsia="it-IT"/>
          <w14:ligatures w14:val="none"/>
        </w:rPr>
        <w:t xml:space="preserve"> dunque all’individuazione dell’unico parametro numerico finale per la formulazione della graduatoria, ai sensi dell’art. 95, comma 9 del Codice.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Nel caso in cui le offerte di due o pi</w:t>
      </w:r>
      <w:r w:rsidR="00FE51F9">
        <w:rPr>
          <w:rFonts w:eastAsia="Times New Roman" w:cstheme="minorHAnsi"/>
          <w:kern w:val="0"/>
          <w:lang w:eastAsia="it-IT"/>
          <w14:ligatures w14:val="none"/>
        </w:rPr>
        <w:t>ù</w:t>
      </w:r>
      <w:r w:rsidRPr="00F23040">
        <w:rPr>
          <w:rFonts w:eastAsia="Times New Roman" w:cstheme="minorHAnsi"/>
          <w:kern w:val="0"/>
          <w:lang w:eastAsia="it-IT"/>
          <w14:ligatures w14:val="none"/>
        </w:rPr>
        <w:t xml:space="preserve"> concorrenti ottengano lo stesso punteggio complessivo, ma punteggi differenti per il prezzo e per tutti gli altri elementi di valutazione, sar</w:t>
      </w:r>
      <w:r w:rsidR="008C4051">
        <w:rPr>
          <w:rFonts w:eastAsia="Times New Roman" w:cstheme="minorHAnsi"/>
          <w:kern w:val="0"/>
          <w:lang w:eastAsia="it-IT"/>
          <w14:ligatures w14:val="none"/>
        </w:rPr>
        <w:t>à</w:t>
      </w:r>
      <w:r w:rsidRPr="00F23040">
        <w:rPr>
          <w:rFonts w:eastAsia="Times New Roman" w:cstheme="minorHAnsi"/>
          <w:kern w:val="0"/>
          <w:lang w:eastAsia="it-IT"/>
          <w14:ligatures w14:val="none"/>
        </w:rPr>
        <w:t xml:space="preserve"> collocato primo in graduatoria il concorrente che ha ottenuto il miglior punteggio sulla tecnica.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Nel caso in cui le offerte di due o pi</w:t>
      </w:r>
      <w:r w:rsidR="00FE51F9">
        <w:rPr>
          <w:rFonts w:eastAsia="Times New Roman" w:cstheme="minorHAnsi"/>
          <w:kern w:val="0"/>
          <w:lang w:eastAsia="it-IT"/>
          <w14:ligatures w14:val="none"/>
        </w:rPr>
        <w:t>ù</w:t>
      </w:r>
      <w:r w:rsidRPr="00F23040">
        <w:rPr>
          <w:rFonts w:eastAsia="Times New Roman" w:cstheme="minorHAnsi"/>
          <w:kern w:val="0"/>
          <w:lang w:eastAsia="it-IT"/>
          <w14:ligatures w14:val="none"/>
        </w:rPr>
        <w:t xml:space="preserve"> concorrenti ottengano lo stesso punteggio complessivo e gli stessi punteggi parziali per il prezzo e per l’offerta tecnica, si proceder</w:t>
      </w:r>
      <w:r w:rsidR="008C4051">
        <w:rPr>
          <w:rFonts w:eastAsia="Times New Roman" w:cstheme="minorHAnsi"/>
          <w:kern w:val="0"/>
          <w:lang w:eastAsia="it-IT"/>
          <w14:ligatures w14:val="none"/>
        </w:rPr>
        <w:t>à</w:t>
      </w:r>
      <w:r w:rsidRPr="00F23040">
        <w:rPr>
          <w:rFonts w:eastAsia="Times New Roman" w:cstheme="minorHAnsi"/>
          <w:kern w:val="0"/>
          <w:lang w:eastAsia="it-IT"/>
          <w14:ligatures w14:val="none"/>
        </w:rPr>
        <w:t xml:space="preserve"> mediante sorteggio in seduta pubblica.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All’esito delle operazioni di cui sopra, la commissione, in seduta pubblica, redige la graduatoria e procede ai sensi di quanto previsto al punto 23.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Qualora individui offerte che superano la soglia di anomalia di cui all’art. 97, comma 3 del Codice, e in ogni altro caso in cui, in base a elementi specifici, l’offerta appaia anormalmente bassa, la </w:t>
      </w:r>
      <w:r w:rsidRPr="00F23040">
        <w:rPr>
          <w:rFonts w:eastAsia="Times New Roman" w:cstheme="minorHAnsi"/>
          <w:kern w:val="0"/>
          <w:lang w:eastAsia="it-IT"/>
          <w14:ligatures w14:val="none"/>
        </w:rPr>
        <w:lastRenderedPageBreak/>
        <w:t>commissione, chiude la seduta pubblica dando comunicazione al RUP, che proceder</w:t>
      </w:r>
      <w:r w:rsidR="008C4051">
        <w:rPr>
          <w:rFonts w:eastAsia="Times New Roman" w:cstheme="minorHAnsi"/>
          <w:kern w:val="0"/>
          <w:lang w:eastAsia="it-IT"/>
          <w14:ligatures w14:val="none"/>
        </w:rPr>
        <w:t>à</w:t>
      </w:r>
      <w:r w:rsidRPr="00F23040">
        <w:rPr>
          <w:rFonts w:eastAsia="Times New Roman" w:cstheme="minorHAnsi"/>
          <w:kern w:val="0"/>
          <w:lang w:eastAsia="it-IT"/>
          <w14:ligatures w14:val="none"/>
        </w:rPr>
        <w:t xml:space="preserve"> secondo quanto indicato al successivo punto 22.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In qualsiasi fase delle operazioni di valutazione delle offerte tecniche, la commissione provvede a comunicare, tempestivamente al Responsabile della CUC ed al RUP - che proceder</w:t>
      </w:r>
      <w:r w:rsidR="008C4051">
        <w:rPr>
          <w:rFonts w:eastAsia="Times New Roman" w:cstheme="minorHAnsi"/>
          <w:kern w:val="0"/>
          <w:lang w:eastAsia="it-IT"/>
          <w14:ligatures w14:val="none"/>
        </w:rPr>
        <w:t>à</w:t>
      </w:r>
      <w:r w:rsidRPr="00F23040">
        <w:rPr>
          <w:rFonts w:eastAsia="Times New Roman" w:cstheme="minorHAnsi"/>
          <w:kern w:val="0"/>
          <w:lang w:eastAsia="it-IT"/>
          <w14:ligatures w14:val="none"/>
        </w:rPr>
        <w:t xml:space="preserve">, sempre, ai sensi dell’art. 76, comma 5, lett. b) del Codice - i casi di esclusione da disporre per: </w:t>
      </w:r>
    </w:p>
    <w:p w:rsidR="008F6E3C" w:rsidRPr="00F23040" w:rsidRDefault="008F6E3C" w:rsidP="00773F86">
      <w:pPr>
        <w:spacing w:before="100" w:beforeAutospacing="1" w:after="100" w:afterAutospacing="1"/>
        <w:ind w:left="720"/>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  mancata separazione dell’offerta economica dall’offerta tecnica, ovvero l’inserimento di elementi concernenti il prezzo in documenti contenuti nelle buste A e B; </w:t>
      </w:r>
    </w:p>
    <w:p w:rsidR="008F6E3C" w:rsidRPr="00F23040" w:rsidRDefault="008F6E3C" w:rsidP="00773F86">
      <w:pPr>
        <w:spacing w:before="100" w:beforeAutospacing="1" w:after="100" w:afterAutospacing="1"/>
        <w:ind w:left="720"/>
        <w:jc w:val="both"/>
        <w:rPr>
          <w:rFonts w:eastAsia="Times New Roman" w:cstheme="minorHAnsi"/>
          <w:kern w:val="0"/>
          <w:lang w:eastAsia="it-IT"/>
          <w14:ligatures w14:val="none"/>
        </w:rPr>
      </w:pPr>
      <w:r w:rsidRPr="00F23040">
        <w:rPr>
          <w:rFonts w:eastAsia="Times New Roman" w:cstheme="minorHAnsi"/>
          <w:kern w:val="0"/>
          <w:lang w:eastAsia="it-IT"/>
          <w14:ligatures w14:val="none"/>
        </w:rPr>
        <w:t>-  presentazione di offerte parziali, plurime, condizionate, alternative nonch</w:t>
      </w:r>
      <w:r w:rsidR="00FE51F9">
        <w:rPr>
          <w:rFonts w:eastAsia="Times New Roman" w:cstheme="minorHAnsi"/>
          <w:kern w:val="0"/>
          <w:lang w:eastAsia="it-IT"/>
          <w14:ligatures w14:val="none"/>
        </w:rPr>
        <w:t>é</w:t>
      </w:r>
      <w:r w:rsidRPr="00F23040">
        <w:rPr>
          <w:rFonts w:eastAsia="Times New Roman" w:cstheme="minorHAnsi"/>
          <w:kern w:val="0"/>
          <w:lang w:eastAsia="it-IT"/>
          <w14:ligatures w14:val="none"/>
        </w:rPr>
        <w:t xml:space="preserve"> irregolari, ai sensi dell’art. 59, comma 3, lett. a) del Codice, in quanto non rispettano i documenti di gara, ivi comprese le specifiche tecniche; </w:t>
      </w:r>
    </w:p>
    <w:p w:rsidR="00F711BB" w:rsidRDefault="008F6E3C" w:rsidP="00773F86">
      <w:pPr>
        <w:spacing w:before="100" w:beforeAutospacing="1" w:after="100" w:afterAutospacing="1"/>
        <w:ind w:left="720"/>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  presentazione di offerte inammissibili, ai sensi dell’art. 59, comma 4 lett. a) e c) del Codice, in quanto la commissione giudicatrice ha ritenuto sussistenti gli estremi per informativa alla Procura della Repubblica per reati di corruzione o fenomeni collusivi o ha verificato essere in aumento rispetto all’importo a base di gara. </w:t>
      </w:r>
    </w:p>
    <w:p w:rsidR="00F711BB" w:rsidRDefault="008F6E3C" w:rsidP="00773F86">
      <w:pPr>
        <w:spacing w:before="100" w:beforeAutospacing="1" w:after="100" w:afterAutospacing="1"/>
        <w:jc w:val="both"/>
        <w:rPr>
          <w:rFonts w:eastAsia="Times New Roman" w:cstheme="minorHAnsi"/>
          <w:b/>
          <w:bCs/>
          <w:kern w:val="0"/>
          <w:lang w:eastAsia="it-IT"/>
          <w14:ligatures w14:val="none"/>
        </w:rPr>
      </w:pPr>
      <w:r w:rsidRPr="00F711BB">
        <w:rPr>
          <w:rFonts w:eastAsia="Times New Roman" w:cstheme="minorHAnsi"/>
          <w:b/>
          <w:bCs/>
          <w:kern w:val="0"/>
          <w:lang w:eastAsia="it-IT"/>
          <w14:ligatures w14:val="none"/>
        </w:rPr>
        <w:t xml:space="preserve">22. VERIFICA DI ANOMALIA DELLE OFFERTE. </w:t>
      </w:r>
    </w:p>
    <w:p w:rsidR="008F6E3C" w:rsidRPr="00F711BB" w:rsidRDefault="008F6E3C" w:rsidP="00773F86">
      <w:pPr>
        <w:spacing w:before="100" w:beforeAutospacing="1" w:after="100" w:afterAutospacing="1"/>
        <w:jc w:val="both"/>
        <w:rPr>
          <w:rFonts w:eastAsia="Times New Roman" w:cstheme="minorHAnsi"/>
          <w:b/>
          <w:bCs/>
          <w:kern w:val="0"/>
          <w:lang w:eastAsia="it-IT"/>
          <w14:ligatures w14:val="none"/>
        </w:rPr>
      </w:pPr>
      <w:r w:rsidRPr="00F23040">
        <w:rPr>
          <w:rFonts w:eastAsia="Times New Roman" w:cstheme="minorHAnsi"/>
          <w:kern w:val="0"/>
          <w:lang w:eastAsia="it-IT"/>
          <w14:ligatures w14:val="none"/>
        </w:rPr>
        <w:t>Nel caso in cui, in base a elementi specifici, l’offerta appaia anormalmente bassa, il RUP, avvalendosi, se ritenuto necessario, della commissione, valuta la congruit</w:t>
      </w:r>
      <w:r w:rsidR="008C4051">
        <w:rPr>
          <w:rFonts w:eastAsia="Times New Roman" w:cstheme="minorHAnsi"/>
          <w:kern w:val="0"/>
          <w:lang w:eastAsia="it-IT"/>
          <w14:ligatures w14:val="none"/>
        </w:rPr>
        <w:t>à</w:t>
      </w:r>
      <w:r w:rsidRPr="00F23040">
        <w:rPr>
          <w:rFonts w:eastAsia="Times New Roman" w:cstheme="minorHAnsi"/>
          <w:kern w:val="0"/>
          <w:lang w:eastAsia="it-IT"/>
          <w14:ligatures w14:val="none"/>
        </w:rPr>
        <w:t>, seriet</w:t>
      </w:r>
      <w:r w:rsidR="008C4051">
        <w:rPr>
          <w:rFonts w:eastAsia="Times New Roman" w:cstheme="minorHAnsi"/>
          <w:kern w:val="0"/>
          <w:lang w:eastAsia="it-IT"/>
          <w14:ligatures w14:val="none"/>
        </w:rPr>
        <w:t>à</w:t>
      </w:r>
      <w:r w:rsidRPr="00F23040">
        <w:rPr>
          <w:rFonts w:eastAsia="Times New Roman" w:cstheme="minorHAnsi"/>
          <w:kern w:val="0"/>
          <w:lang w:eastAsia="it-IT"/>
          <w14:ligatures w14:val="none"/>
        </w:rPr>
        <w:t>, sostenibilit</w:t>
      </w:r>
      <w:r w:rsidR="008C4051">
        <w:rPr>
          <w:rFonts w:eastAsia="Times New Roman" w:cstheme="minorHAnsi"/>
          <w:kern w:val="0"/>
          <w:lang w:eastAsia="it-IT"/>
          <w14:ligatures w14:val="none"/>
        </w:rPr>
        <w:t>à</w:t>
      </w:r>
      <w:r w:rsidRPr="00F23040">
        <w:rPr>
          <w:rFonts w:eastAsia="Times New Roman" w:cstheme="minorHAnsi"/>
          <w:kern w:val="0"/>
          <w:lang w:eastAsia="it-IT"/>
          <w14:ligatures w14:val="none"/>
        </w:rPr>
        <w:t xml:space="preserve"> e realizzabilit</w:t>
      </w:r>
      <w:r w:rsidR="008C4051">
        <w:rPr>
          <w:rFonts w:eastAsia="Times New Roman" w:cstheme="minorHAnsi"/>
          <w:kern w:val="0"/>
          <w:lang w:eastAsia="it-IT"/>
          <w14:ligatures w14:val="none"/>
        </w:rPr>
        <w:t>à</w:t>
      </w:r>
      <w:r w:rsidRPr="00F23040">
        <w:rPr>
          <w:rFonts w:eastAsia="Times New Roman" w:cstheme="minorHAnsi"/>
          <w:kern w:val="0"/>
          <w:lang w:eastAsia="it-IT"/>
          <w14:ligatures w14:val="none"/>
        </w:rPr>
        <w:t xml:space="preserve"> delle offerte che appaiono anormalmente basse.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Si procede a verificare la prima migliore offerta anormalmente bassa. Qualora tale offerta risulti anomala, si procede con le stesse modalit</w:t>
      </w:r>
      <w:r w:rsidR="008C4051">
        <w:rPr>
          <w:rFonts w:eastAsia="Times New Roman" w:cstheme="minorHAnsi"/>
          <w:kern w:val="0"/>
          <w:lang w:eastAsia="it-IT"/>
          <w14:ligatures w14:val="none"/>
        </w:rPr>
        <w:t>à</w:t>
      </w:r>
      <w:r w:rsidRPr="00F23040">
        <w:rPr>
          <w:rFonts w:eastAsia="Times New Roman" w:cstheme="minorHAnsi"/>
          <w:kern w:val="0"/>
          <w:lang w:eastAsia="it-IT"/>
          <w14:ligatures w14:val="none"/>
        </w:rPr>
        <w:t xml:space="preserve"> nei confronti delle successive offerte, fino ad individuare la migliore offerta ritenuta non anomala. È facolt</w:t>
      </w:r>
      <w:r w:rsidR="008C4051">
        <w:rPr>
          <w:rFonts w:eastAsia="Times New Roman" w:cstheme="minorHAnsi"/>
          <w:kern w:val="0"/>
          <w:lang w:eastAsia="it-IT"/>
          <w14:ligatures w14:val="none"/>
        </w:rPr>
        <w:t>à</w:t>
      </w:r>
      <w:r w:rsidRPr="00F23040">
        <w:rPr>
          <w:rFonts w:eastAsia="Times New Roman" w:cstheme="minorHAnsi"/>
          <w:kern w:val="0"/>
          <w:lang w:eastAsia="it-IT"/>
          <w14:ligatures w14:val="none"/>
        </w:rPr>
        <w:t xml:space="preserve"> della stazione appaltante procedere contemporaneamente alla verifica di congruit</w:t>
      </w:r>
      <w:r w:rsidR="008C4051">
        <w:rPr>
          <w:rFonts w:eastAsia="Times New Roman" w:cstheme="minorHAnsi"/>
          <w:kern w:val="0"/>
          <w:lang w:eastAsia="it-IT"/>
          <w14:ligatures w14:val="none"/>
        </w:rPr>
        <w:t>à</w:t>
      </w:r>
      <w:r w:rsidRPr="00F23040">
        <w:rPr>
          <w:rFonts w:eastAsia="Times New Roman" w:cstheme="minorHAnsi"/>
          <w:kern w:val="0"/>
          <w:lang w:eastAsia="it-IT"/>
          <w14:ligatures w14:val="none"/>
        </w:rPr>
        <w:t xml:space="preserve"> di tutte le offerte anormalmente basse.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Il RUP richiede per iscritto, per il tramite della centrale unica di committenza, al concorrente la presentazione, delle spiegazioni, se del caso indicando le componenti specifiche dell’offerta ritenute anomale.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A tal fine, assegna un termine non inferiore a quindici giorni dal ricevimento della richiesta.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Il RUP, con il supporto eventuale della commissione, esamina in seduta riservata le spiegazioni fornite dall’offerente e, ove le ritenga non sufficienti ad escludere l’anomalia, </w:t>
      </w:r>
      <w:r w:rsidR="00F711BB" w:rsidRPr="00F23040">
        <w:rPr>
          <w:rFonts w:eastAsia="Times New Roman" w:cstheme="minorHAnsi"/>
          <w:kern w:val="0"/>
          <w:lang w:eastAsia="it-IT"/>
          <w14:ligatures w14:val="none"/>
        </w:rPr>
        <w:t>può</w:t>
      </w:r>
      <w:r w:rsidRPr="00F23040">
        <w:rPr>
          <w:rFonts w:eastAsia="Times New Roman" w:cstheme="minorHAnsi"/>
          <w:kern w:val="0"/>
          <w:lang w:eastAsia="it-IT"/>
          <w14:ligatures w14:val="none"/>
        </w:rPr>
        <w:t xml:space="preserve"> chiedere, anche mediante audizione orale, ulteriori chiarimenti, assegnando un termine massimo per il riscontro.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Il RUP esclude, ai sensi degli articoli 59, comma 3 lett. c) e 97, commi 5 e 6 del Codice, le offerte che, in base all’esame degli elementi forniti con le spiegazioni risultino, nel complesso, inaffidabili e procede ai sensi del seguente articolo 23. </w:t>
      </w:r>
    </w:p>
    <w:p w:rsidR="008F6E3C" w:rsidRPr="00F711BB" w:rsidRDefault="008F6E3C" w:rsidP="00773F86">
      <w:pPr>
        <w:spacing w:before="100" w:beforeAutospacing="1" w:after="100" w:afterAutospacing="1"/>
        <w:jc w:val="both"/>
        <w:rPr>
          <w:rFonts w:eastAsia="Times New Roman" w:cstheme="minorHAnsi"/>
          <w:b/>
          <w:bCs/>
          <w:kern w:val="0"/>
          <w:lang w:eastAsia="it-IT"/>
          <w14:ligatures w14:val="none"/>
        </w:rPr>
      </w:pPr>
      <w:r w:rsidRPr="00F711BB">
        <w:rPr>
          <w:rFonts w:eastAsia="Times New Roman" w:cstheme="minorHAnsi"/>
          <w:b/>
          <w:bCs/>
          <w:kern w:val="0"/>
          <w:lang w:eastAsia="it-IT"/>
          <w14:ligatures w14:val="none"/>
        </w:rPr>
        <w:t xml:space="preserve">23. AGGIUDICAZIONE DELL’APPALTO E STIPULA DEL CONTRATTO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All’esito delle operazioni di cui sopra, ivi inclusa verifica di congruit</w:t>
      </w:r>
      <w:r w:rsidR="008C4051">
        <w:rPr>
          <w:rFonts w:eastAsia="Times New Roman" w:cstheme="minorHAnsi"/>
          <w:kern w:val="0"/>
          <w:lang w:eastAsia="it-IT"/>
          <w14:ligatures w14:val="none"/>
        </w:rPr>
        <w:t>à</w:t>
      </w:r>
      <w:r w:rsidRPr="00F23040">
        <w:rPr>
          <w:rFonts w:eastAsia="Times New Roman" w:cstheme="minorHAnsi"/>
          <w:kern w:val="0"/>
          <w:lang w:eastAsia="it-IT"/>
          <w14:ligatures w14:val="none"/>
        </w:rPr>
        <w:t xml:space="preserve"> delle offerte anomale, la commissione giudicatrice formuler</w:t>
      </w:r>
      <w:r w:rsidR="008C4051">
        <w:rPr>
          <w:rFonts w:eastAsia="Times New Roman" w:cstheme="minorHAnsi"/>
          <w:kern w:val="0"/>
          <w:lang w:eastAsia="it-IT"/>
          <w14:ligatures w14:val="none"/>
        </w:rPr>
        <w:t>à</w:t>
      </w:r>
      <w:r w:rsidRPr="00F23040">
        <w:rPr>
          <w:rFonts w:eastAsia="Times New Roman" w:cstheme="minorHAnsi"/>
          <w:kern w:val="0"/>
          <w:lang w:eastAsia="it-IT"/>
          <w14:ligatures w14:val="none"/>
        </w:rPr>
        <w:t xml:space="preserve"> la proposta di aggiudicazione in favore del concorrente che ha presentato la migliore offerta.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lastRenderedPageBreak/>
        <w:t>Il responsabile della CUC, con specifico provvedimento, prender</w:t>
      </w:r>
      <w:r w:rsidR="008C4051">
        <w:rPr>
          <w:rFonts w:eastAsia="Times New Roman" w:cstheme="minorHAnsi"/>
          <w:kern w:val="0"/>
          <w:lang w:eastAsia="it-IT"/>
          <w14:ligatures w14:val="none"/>
        </w:rPr>
        <w:t>à</w:t>
      </w:r>
      <w:r w:rsidRPr="00F23040">
        <w:rPr>
          <w:rFonts w:eastAsia="Times New Roman" w:cstheme="minorHAnsi"/>
          <w:kern w:val="0"/>
          <w:lang w:eastAsia="it-IT"/>
          <w14:ligatures w14:val="none"/>
        </w:rPr>
        <w:t xml:space="preserve"> atto della proposta di aggiudicazione chiudendo le operazioni di gara e trasmettendo al RUP tutti gli atti e documenti della gara ai fini dei successivi adempimenti.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Qualora nessuna offerta risulti conveniente o idonea in relazione all’oggetto del contratto, la stazione appaltante si riserva la facolt</w:t>
      </w:r>
      <w:r w:rsidR="008C4051">
        <w:rPr>
          <w:rFonts w:eastAsia="Times New Roman" w:cstheme="minorHAnsi"/>
          <w:kern w:val="0"/>
          <w:lang w:eastAsia="it-IT"/>
          <w14:ligatures w14:val="none"/>
        </w:rPr>
        <w:t>à</w:t>
      </w:r>
      <w:r w:rsidRPr="00F23040">
        <w:rPr>
          <w:rFonts w:eastAsia="Times New Roman" w:cstheme="minorHAnsi"/>
          <w:kern w:val="0"/>
          <w:lang w:eastAsia="it-IT"/>
          <w14:ligatures w14:val="none"/>
        </w:rPr>
        <w:t xml:space="preserve"> di non procedere all’aggiudicazione ai sensi dell’art. 95, comma 12 del Codice.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La verifica dei requisiti generali e speciali avverr</w:t>
      </w:r>
      <w:r w:rsidR="008C4051">
        <w:rPr>
          <w:rFonts w:eastAsia="Times New Roman" w:cstheme="minorHAnsi"/>
          <w:kern w:val="0"/>
          <w:lang w:eastAsia="it-IT"/>
          <w14:ligatures w14:val="none"/>
        </w:rPr>
        <w:t>à</w:t>
      </w:r>
      <w:r w:rsidRPr="00F23040">
        <w:rPr>
          <w:rFonts w:eastAsia="Times New Roman" w:cstheme="minorHAnsi"/>
          <w:kern w:val="0"/>
          <w:lang w:eastAsia="it-IT"/>
          <w14:ligatures w14:val="none"/>
        </w:rPr>
        <w:t xml:space="preserve">, ai sensi dell’art. 85, comma 5 Codice, sull’offerente cui la stazione appaltante ha deciso di aggiudicare l’appalto.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Prima dell’aggiudicazione, la stazione appaltante, ai sensi dell’art. 85 comma 5 del Codice, richiede al concorrente cui ha deciso di aggiudicare l’appalto di presentare i documenti di cui all’art. 86 del Codice, ai fini della prova dell’assenza dei motivi di esclusione di cui all’art. 80 (ad eccezione, con riferimento ai subappaltatori, del comma 4) e del rispetto dei criteri di selezione di cui all’art. 83 del medesimo Codice.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Ai sensi dell’art. 95, comma 10, la stazione appaltante prima dell’aggiudicazione procede, laddove non effettuata in sede di verifica di congruit</w:t>
      </w:r>
      <w:r w:rsidR="008C4051">
        <w:rPr>
          <w:rFonts w:eastAsia="Times New Roman" w:cstheme="minorHAnsi"/>
          <w:kern w:val="0"/>
          <w:lang w:eastAsia="it-IT"/>
          <w14:ligatures w14:val="none"/>
        </w:rPr>
        <w:t>à</w:t>
      </w:r>
      <w:r w:rsidRPr="00F23040">
        <w:rPr>
          <w:rFonts w:eastAsia="Times New Roman" w:cstheme="minorHAnsi"/>
          <w:kern w:val="0"/>
          <w:lang w:eastAsia="it-IT"/>
          <w14:ligatures w14:val="none"/>
        </w:rPr>
        <w:t xml:space="preserve"> dell’offerta, alla valutazione di merito circa il rispetto di quanto previsto dall’art. 97, comma 5, lett. d) del Codice.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La stazione appaltante, previa verifica ed approvazione della proposta di aggiudicazione ai sensi degli artt. 32, comma 5 e 33, comma 1 del Codice, aggiudica l’appalto.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L’aggiudicazione diventa efficace, ai sensi dell’art. 32, comma 7 del Codice, all’esito positivo della verifica del possesso dei requisiti prescritti.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In caso di esito negativo delle verifiche, la stazione appaltante proceder</w:t>
      </w:r>
      <w:r w:rsidR="008C4051">
        <w:rPr>
          <w:rFonts w:eastAsia="Times New Roman" w:cstheme="minorHAnsi"/>
          <w:kern w:val="0"/>
          <w:lang w:eastAsia="it-IT"/>
          <w14:ligatures w14:val="none"/>
        </w:rPr>
        <w:t>à</w:t>
      </w:r>
      <w:r w:rsidRPr="00F23040">
        <w:rPr>
          <w:rFonts w:eastAsia="Times New Roman" w:cstheme="minorHAnsi"/>
          <w:kern w:val="0"/>
          <w:lang w:eastAsia="it-IT"/>
          <w14:ligatures w14:val="none"/>
        </w:rPr>
        <w:t xml:space="preserve"> alla revoca dell’aggiudicazione, alla segnalazione all’ANAC </w:t>
      </w:r>
      <w:r w:rsidR="00F711BB" w:rsidRPr="00F23040">
        <w:rPr>
          <w:rFonts w:eastAsia="Times New Roman" w:cstheme="minorHAnsi"/>
          <w:kern w:val="0"/>
          <w:lang w:eastAsia="it-IT"/>
          <w14:ligatures w14:val="none"/>
        </w:rPr>
        <w:t>nonch</w:t>
      </w:r>
      <w:r w:rsidR="00F711BB">
        <w:rPr>
          <w:rFonts w:eastAsia="Times New Roman" w:cstheme="minorHAnsi"/>
          <w:kern w:val="0"/>
          <w:lang w:eastAsia="it-IT"/>
          <w14:ligatures w14:val="none"/>
        </w:rPr>
        <w:t>é</w:t>
      </w:r>
      <w:r w:rsidRPr="00F23040">
        <w:rPr>
          <w:rFonts w:eastAsia="Times New Roman" w:cstheme="minorHAnsi"/>
          <w:kern w:val="0"/>
          <w:lang w:eastAsia="it-IT"/>
          <w14:ligatures w14:val="none"/>
        </w:rPr>
        <w:t xml:space="preserve"> all’incameramento della garanzia provvisoria. La stazione appaltante aggiudicher</w:t>
      </w:r>
      <w:r w:rsidR="008C4051">
        <w:rPr>
          <w:rFonts w:eastAsia="Times New Roman" w:cstheme="minorHAnsi"/>
          <w:kern w:val="0"/>
          <w:lang w:eastAsia="it-IT"/>
          <w14:ligatures w14:val="none"/>
        </w:rPr>
        <w:t>à</w:t>
      </w:r>
      <w:r w:rsidRPr="00F23040">
        <w:rPr>
          <w:rFonts w:eastAsia="Times New Roman" w:cstheme="minorHAnsi"/>
          <w:kern w:val="0"/>
          <w:lang w:eastAsia="it-IT"/>
          <w14:ligatures w14:val="none"/>
        </w:rPr>
        <w:t xml:space="preserve">, quindi, al secondo graduato procedendo </w:t>
      </w:r>
      <w:r w:rsidR="00F711BB" w:rsidRPr="00F23040">
        <w:rPr>
          <w:rFonts w:eastAsia="Times New Roman" w:cstheme="minorHAnsi"/>
          <w:kern w:val="0"/>
          <w:lang w:eastAsia="it-IT"/>
          <w14:ligatures w14:val="none"/>
        </w:rPr>
        <w:t>altresì</w:t>
      </w:r>
      <w:r w:rsidRPr="00F23040">
        <w:rPr>
          <w:rFonts w:eastAsia="Times New Roman" w:cstheme="minorHAnsi"/>
          <w:kern w:val="0"/>
          <w:lang w:eastAsia="it-IT"/>
          <w14:ligatures w14:val="none"/>
        </w:rPr>
        <w:t xml:space="preserve">, alle verifiche nei termini sopra indicati.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Nell’ipotesi in cui l’appalto non possa essere aggiudicato neppure a favore del concorrente collocato al secondo posto nella graduatoria, l’appalto verr</w:t>
      </w:r>
      <w:r w:rsidR="008C4051">
        <w:rPr>
          <w:rFonts w:eastAsia="Times New Roman" w:cstheme="minorHAnsi"/>
          <w:kern w:val="0"/>
          <w:lang w:eastAsia="it-IT"/>
          <w14:ligatures w14:val="none"/>
        </w:rPr>
        <w:t>à</w:t>
      </w:r>
      <w:r w:rsidRPr="00F23040">
        <w:rPr>
          <w:rFonts w:eastAsia="Times New Roman" w:cstheme="minorHAnsi"/>
          <w:kern w:val="0"/>
          <w:lang w:eastAsia="it-IT"/>
          <w14:ligatures w14:val="none"/>
        </w:rPr>
        <w:t xml:space="preserve"> aggiudicato, nei termini sopra detti, scorrendo la graduatoria.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La stipulazione del contratto è subordinata al positivo esito delle procedure previste dalla normativa vigente in materia di lotta alla mafia, fatto salvo quanto previsto dall’art. 88 comma 4-bis e 89 e dall’art. 92 comma 3 del d.lgs. 159/2011.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Ai sensi dell’art. 93, commi 6 e 9 del Codice, la garanzia provvisoria verr</w:t>
      </w:r>
      <w:r w:rsidR="008C4051">
        <w:rPr>
          <w:rFonts w:eastAsia="Times New Roman" w:cstheme="minorHAnsi"/>
          <w:kern w:val="0"/>
          <w:lang w:eastAsia="it-IT"/>
          <w14:ligatures w14:val="none"/>
        </w:rPr>
        <w:t>à</w:t>
      </w:r>
      <w:r w:rsidRPr="00F23040">
        <w:rPr>
          <w:rFonts w:eastAsia="Times New Roman" w:cstheme="minorHAnsi"/>
          <w:kern w:val="0"/>
          <w:lang w:eastAsia="it-IT"/>
          <w14:ligatures w14:val="none"/>
        </w:rPr>
        <w:t xml:space="preserve"> svincolata, all’aggiudicatario, automaticamente al momento della stipula del contratto; agli altri concorrenti, verr</w:t>
      </w:r>
      <w:r w:rsidR="008C4051">
        <w:rPr>
          <w:rFonts w:eastAsia="Times New Roman" w:cstheme="minorHAnsi"/>
          <w:kern w:val="0"/>
          <w:lang w:eastAsia="it-IT"/>
          <w14:ligatures w14:val="none"/>
        </w:rPr>
        <w:t>à</w:t>
      </w:r>
      <w:r w:rsidRPr="00F23040">
        <w:rPr>
          <w:rFonts w:eastAsia="Times New Roman" w:cstheme="minorHAnsi"/>
          <w:kern w:val="0"/>
          <w:lang w:eastAsia="it-IT"/>
          <w14:ligatures w14:val="none"/>
        </w:rPr>
        <w:t xml:space="preserve"> svincolata tempestivamente e comunque entro trenta giorni dalla comunicazione dell’avvenuta aggiudicazione.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Trascorsi i termini previsti dall’art. 92, commi 2 e 3 d.lgs. 159/2011 dalla consultazione della Banca dati, la stazione appaltante procede alla stipula del contratto anche in assenza di dell’informativa antimafia, salvo il successivo recesso dal contratto laddove siano successivamente accertati elementi relativi a tentativi di infiltrazione mafiosa di cui all’art. 92, comma 4 del d.lgs. 159/2011.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lastRenderedPageBreak/>
        <w:t>Il contratto, ai sensi dell’art. 32, comma 9 del Codice, non potr</w:t>
      </w:r>
      <w:r w:rsidR="008C4051">
        <w:rPr>
          <w:rFonts w:eastAsia="Times New Roman" w:cstheme="minorHAnsi"/>
          <w:kern w:val="0"/>
          <w:lang w:eastAsia="it-IT"/>
          <w14:ligatures w14:val="none"/>
        </w:rPr>
        <w:t>à</w:t>
      </w:r>
      <w:r w:rsidRPr="00F23040">
        <w:rPr>
          <w:rFonts w:eastAsia="Times New Roman" w:cstheme="minorHAnsi"/>
          <w:kern w:val="0"/>
          <w:lang w:eastAsia="it-IT"/>
          <w14:ligatures w14:val="none"/>
        </w:rPr>
        <w:t xml:space="preserve"> essere stipulato prima di 35 giorni dall’invio dell’ultima delle comunicazioni del provvedimento di aggiudicazione.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La stipula avr</w:t>
      </w:r>
      <w:r w:rsidR="008C4051">
        <w:rPr>
          <w:rFonts w:eastAsia="Times New Roman" w:cstheme="minorHAnsi"/>
          <w:kern w:val="0"/>
          <w:lang w:eastAsia="it-IT"/>
          <w14:ligatures w14:val="none"/>
        </w:rPr>
        <w:t>à</w:t>
      </w:r>
      <w:r w:rsidRPr="00F23040">
        <w:rPr>
          <w:rFonts w:eastAsia="Times New Roman" w:cstheme="minorHAnsi"/>
          <w:kern w:val="0"/>
          <w:lang w:eastAsia="it-IT"/>
          <w14:ligatures w14:val="none"/>
        </w:rPr>
        <w:t xml:space="preserve"> luogo, fatto salvo l'esercizio dei poteri di autotutela nei casi consentiti dalle norme vigenti, entro 60 giorni dall’intervenuta efficacia dell’aggiudicazione ai sensi dell’art. 32, comma 8 del Codice, salvo il differimento espressamente concordato con l’aggiudicatario.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All’atto della stipulazione del contratto, l’aggiudicatario deve presentare la garanzia definitiva da calcolare sull’importo contrattuale, secondo le misure e le modalit</w:t>
      </w:r>
      <w:r w:rsidR="008C4051">
        <w:rPr>
          <w:rFonts w:eastAsia="Times New Roman" w:cstheme="minorHAnsi"/>
          <w:kern w:val="0"/>
          <w:lang w:eastAsia="it-IT"/>
          <w14:ligatures w14:val="none"/>
        </w:rPr>
        <w:t>à</w:t>
      </w:r>
      <w:r w:rsidRPr="00F23040">
        <w:rPr>
          <w:rFonts w:eastAsia="Times New Roman" w:cstheme="minorHAnsi"/>
          <w:kern w:val="0"/>
          <w:lang w:eastAsia="it-IT"/>
          <w14:ligatures w14:val="none"/>
        </w:rPr>
        <w:t xml:space="preserve"> previste dall’art. 103 del Codice.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Il contratto sar</w:t>
      </w:r>
      <w:r w:rsidR="008C4051">
        <w:rPr>
          <w:rFonts w:eastAsia="Times New Roman" w:cstheme="minorHAnsi"/>
          <w:kern w:val="0"/>
          <w:lang w:eastAsia="it-IT"/>
          <w14:ligatures w14:val="none"/>
        </w:rPr>
        <w:t>à</w:t>
      </w:r>
      <w:r w:rsidRPr="00F23040">
        <w:rPr>
          <w:rFonts w:eastAsia="Times New Roman" w:cstheme="minorHAnsi"/>
          <w:kern w:val="0"/>
          <w:lang w:eastAsia="it-IT"/>
          <w14:ligatures w14:val="none"/>
        </w:rPr>
        <w:t xml:space="preserve"> stipulato in modalit</w:t>
      </w:r>
      <w:r w:rsidR="008C4051">
        <w:rPr>
          <w:rFonts w:eastAsia="Times New Roman" w:cstheme="minorHAnsi"/>
          <w:kern w:val="0"/>
          <w:lang w:eastAsia="it-IT"/>
          <w14:ligatures w14:val="none"/>
        </w:rPr>
        <w:t>à</w:t>
      </w:r>
      <w:r w:rsidRPr="00F23040">
        <w:rPr>
          <w:rFonts w:eastAsia="Times New Roman" w:cstheme="minorHAnsi"/>
          <w:kern w:val="0"/>
          <w:lang w:eastAsia="it-IT"/>
          <w14:ligatures w14:val="none"/>
        </w:rPr>
        <w:t xml:space="preserve"> elettronica, in forma pubblica amministrativa a cura dell'Ufficiale rogante.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Il contratto è soggetto agli obblighi in tema di tracciabilit</w:t>
      </w:r>
      <w:r w:rsidR="008C4051">
        <w:rPr>
          <w:rFonts w:eastAsia="Times New Roman" w:cstheme="minorHAnsi"/>
          <w:kern w:val="0"/>
          <w:lang w:eastAsia="it-IT"/>
          <w14:ligatures w14:val="none"/>
        </w:rPr>
        <w:t>à</w:t>
      </w:r>
      <w:r w:rsidRPr="00F23040">
        <w:rPr>
          <w:rFonts w:eastAsia="Times New Roman" w:cstheme="minorHAnsi"/>
          <w:kern w:val="0"/>
          <w:lang w:eastAsia="it-IT"/>
          <w14:ligatures w14:val="none"/>
        </w:rPr>
        <w:t xml:space="preserve"> dei flussi finanziari di cui alla l. 13 agosto 2010, n. 136.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Nei casi di cui all’art. 110 comma 1 del Codice la stazione appaltante interpella progressivamente i soggetti che hanno partecipato alla procedura di gara, risultanti dalla relativa graduatoria, al fine di stipulare un nuovo contratto per l’affidamento dell’esecuzione o del completamento del servizio/fornitura.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Le spese relative alla pubblicazione del bando e dell’avviso sui risultati della procedura di affidamento, ai sensi dell’art. 216, comma 11 del Codice e del </w:t>
      </w:r>
      <w:r w:rsidR="00F711BB" w:rsidRPr="00F23040">
        <w:rPr>
          <w:rFonts w:eastAsia="Times New Roman" w:cstheme="minorHAnsi"/>
          <w:kern w:val="0"/>
          <w:lang w:eastAsia="it-IT"/>
          <w14:ligatures w14:val="none"/>
        </w:rPr>
        <w:t>D.M.</w:t>
      </w:r>
      <w:r w:rsidRPr="00F23040">
        <w:rPr>
          <w:rFonts w:eastAsia="Times New Roman" w:cstheme="minorHAnsi"/>
          <w:kern w:val="0"/>
          <w:lang w:eastAsia="it-IT"/>
          <w14:ligatures w14:val="none"/>
        </w:rPr>
        <w:t xml:space="preserve"> 2 dicembre 2016 (GU 25.1.2017 n. 20), sono a carico dell’aggiudicatario e dovranno essere rimborsate alla stazione appaltante entro il termine di sessanta giorni dall’aggiudicazione. In caso di suddivisione dell’appalto in lotti, le spese relative alla pubblicazione saranno suddivise tra gli aggiudicatari dei lotti in proporzione al relativo valore.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D2E0C">
        <w:rPr>
          <w:rFonts w:eastAsia="Times New Roman" w:cstheme="minorHAnsi"/>
          <w:b/>
          <w:bCs/>
          <w:kern w:val="0"/>
          <w:lang w:eastAsia="it-IT"/>
          <w14:ligatures w14:val="none"/>
        </w:rPr>
        <w:t xml:space="preserve">L’importo presunto delle spese di pubblicazione è pari a circa € </w:t>
      </w:r>
      <w:r w:rsidR="004442E9" w:rsidRPr="00FD2E0C">
        <w:rPr>
          <w:rFonts w:eastAsia="Times New Roman" w:cstheme="minorHAnsi"/>
          <w:b/>
          <w:bCs/>
          <w:kern w:val="0"/>
          <w:lang w:eastAsia="it-IT"/>
          <w14:ligatures w14:val="none"/>
        </w:rPr>
        <w:t>3.4</w:t>
      </w:r>
      <w:r w:rsidR="00DD0E8C" w:rsidRPr="00FD2E0C">
        <w:rPr>
          <w:rFonts w:eastAsia="Times New Roman" w:cstheme="minorHAnsi"/>
          <w:b/>
          <w:bCs/>
          <w:kern w:val="0"/>
          <w:lang w:eastAsia="it-IT"/>
          <w14:ligatures w14:val="none"/>
        </w:rPr>
        <w:t>9</w:t>
      </w:r>
      <w:r w:rsidR="004442E9" w:rsidRPr="00FD2E0C">
        <w:rPr>
          <w:rFonts w:eastAsia="Times New Roman" w:cstheme="minorHAnsi"/>
          <w:b/>
          <w:bCs/>
          <w:kern w:val="0"/>
          <w:lang w:eastAsia="it-IT"/>
          <w14:ligatures w14:val="none"/>
        </w:rPr>
        <w:t>0</w:t>
      </w:r>
      <w:r w:rsidR="00A2302D" w:rsidRPr="00FD2E0C">
        <w:rPr>
          <w:rFonts w:eastAsia="Times New Roman" w:cstheme="minorHAnsi"/>
          <w:b/>
          <w:bCs/>
          <w:kern w:val="0"/>
          <w:lang w:eastAsia="it-IT"/>
          <w14:ligatures w14:val="none"/>
        </w:rPr>
        <w:t>,00.</w:t>
      </w:r>
      <w:r w:rsidRPr="00FD2E0C">
        <w:rPr>
          <w:rFonts w:eastAsia="Times New Roman" w:cstheme="minorHAnsi"/>
          <w:b/>
          <w:bCs/>
          <w:kern w:val="0"/>
          <w:lang w:eastAsia="it-IT"/>
          <w14:ligatures w14:val="none"/>
        </w:rPr>
        <w:t xml:space="preserve"> La stazione appaltante comunicher</w:t>
      </w:r>
      <w:r w:rsidR="008C4051" w:rsidRPr="00FD2E0C">
        <w:rPr>
          <w:rFonts w:eastAsia="Times New Roman" w:cstheme="minorHAnsi"/>
          <w:b/>
          <w:bCs/>
          <w:kern w:val="0"/>
          <w:lang w:eastAsia="it-IT"/>
          <w14:ligatures w14:val="none"/>
        </w:rPr>
        <w:t>à</w:t>
      </w:r>
      <w:r w:rsidRPr="00FD2E0C">
        <w:rPr>
          <w:rFonts w:eastAsia="Times New Roman" w:cstheme="minorHAnsi"/>
          <w:b/>
          <w:bCs/>
          <w:kern w:val="0"/>
          <w:lang w:eastAsia="it-IT"/>
          <w14:ligatures w14:val="none"/>
        </w:rPr>
        <w:t xml:space="preserve"> all’aggiudicatario l’importo effettivo delle suddette spese, </w:t>
      </w:r>
      <w:r w:rsidR="00F711BB" w:rsidRPr="00FD2E0C">
        <w:rPr>
          <w:rFonts w:eastAsia="Times New Roman" w:cstheme="minorHAnsi"/>
          <w:b/>
          <w:bCs/>
          <w:kern w:val="0"/>
          <w:lang w:eastAsia="it-IT"/>
          <w14:ligatures w14:val="none"/>
        </w:rPr>
        <w:t>nonché</w:t>
      </w:r>
      <w:r w:rsidRPr="00FD2E0C">
        <w:rPr>
          <w:rFonts w:eastAsia="Times New Roman" w:cstheme="minorHAnsi"/>
          <w:b/>
          <w:bCs/>
          <w:kern w:val="0"/>
          <w:lang w:eastAsia="it-IT"/>
          <w14:ligatures w14:val="none"/>
        </w:rPr>
        <w:t xml:space="preserve"> le relative modalit</w:t>
      </w:r>
      <w:r w:rsidR="008C4051" w:rsidRPr="00FD2E0C">
        <w:rPr>
          <w:rFonts w:eastAsia="Times New Roman" w:cstheme="minorHAnsi"/>
          <w:b/>
          <w:bCs/>
          <w:kern w:val="0"/>
          <w:lang w:eastAsia="it-IT"/>
          <w14:ligatures w14:val="none"/>
        </w:rPr>
        <w:t>à</w:t>
      </w:r>
      <w:r w:rsidRPr="00FD2E0C">
        <w:rPr>
          <w:rFonts w:eastAsia="Times New Roman" w:cstheme="minorHAnsi"/>
          <w:b/>
          <w:bCs/>
          <w:kern w:val="0"/>
          <w:lang w:eastAsia="it-IT"/>
          <w14:ligatures w14:val="none"/>
        </w:rPr>
        <w:t xml:space="preserve"> di pagamento</w:t>
      </w:r>
      <w:r w:rsidRPr="00F23040">
        <w:rPr>
          <w:rFonts w:eastAsia="Times New Roman" w:cstheme="minorHAnsi"/>
          <w:kern w:val="0"/>
          <w:lang w:eastAsia="it-IT"/>
          <w14:ligatures w14:val="none"/>
        </w:rPr>
        <w:t xml:space="preserve">.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Sono a carico dell’aggiudicatario anche tutte le spese contrattuali, gli oneri fiscali quali imposte e tasse - ivi comprese quelle di registro ove dovute - relative alla stipulazione del contratto. </w:t>
      </w:r>
    </w:p>
    <w:p w:rsidR="00F711BB"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Ai sensi dell’art. 105, comma 2, del Codice l’affidatario comunica, per ogni sub-contratto che non costituisce subappalto, l’importo e l’oggetto del medesimo, </w:t>
      </w:r>
      <w:r w:rsidR="00F711BB" w:rsidRPr="00F23040">
        <w:rPr>
          <w:rFonts w:eastAsia="Times New Roman" w:cstheme="minorHAnsi"/>
          <w:kern w:val="0"/>
          <w:lang w:eastAsia="it-IT"/>
          <w14:ligatures w14:val="none"/>
        </w:rPr>
        <w:t>nonch</w:t>
      </w:r>
      <w:r w:rsidR="00F711BB">
        <w:rPr>
          <w:rFonts w:eastAsia="Times New Roman" w:cstheme="minorHAnsi"/>
          <w:kern w:val="0"/>
          <w:lang w:eastAsia="it-IT"/>
          <w14:ligatures w14:val="none"/>
        </w:rPr>
        <w:t>é</w:t>
      </w:r>
      <w:r w:rsidRPr="00F23040">
        <w:rPr>
          <w:rFonts w:eastAsia="Times New Roman" w:cstheme="minorHAnsi"/>
          <w:kern w:val="0"/>
          <w:lang w:eastAsia="it-IT"/>
          <w14:ligatures w14:val="none"/>
        </w:rPr>
        <w:t xml:space="preserve"> il nome del sub-contraente, prima dell’inizio della prestazione.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L’affidatario deposita, prima o contestualmente alla sottoscrizione del contratto di appalto, i contratti continuativi di cooperazione, servizio e/o fornitura di cui all’art. 105, comma 3, lett. c bis) del Codice. </w:t>
      </w:r>
    </w:p>
    <w:p w:rsidR="008F6E3C" w:rsidRPr="00F711BB" w:rsidRDefault="008F6E3C" w:rsidP="00773F86">
      <w:pPr>
        <w:spacing w:before="100" w:beforeAutospacing="1" w:after="100" w:afterAutospacing="1"/>
        <w:jc w:val="both"/>
        <w:rPr>
          <w:rFonts w:eastAsia="Times New Roman" w:cstheme="minorHAnsi"/>
          <w:b/>
          <w:bCs/>
          <w:kern w:val="0"/>
          <w:lang w:eastAsia="it-IT"/>
          <w14:ligatures w14:val="none"/>
        </w:rPr>
      </w:pPr>
      <w:r w:rsidRPr="00F711BB">
        <w:rPr>
          <w:rFonts w:eastAsia="Times New Roman" w:cstheme="minorHAnsi"/>
          <w:b/>
          <w:bCs/>
          <w:kern w:val="0"/>
          <w:lang w:eastAsia="it-IT"/>
          <w14:ligatures w14:val="none"/>
        </w:rPr>
        <w:t xml:space="preserve">24. ACCESSO AGLI ATTI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l concorrenti che ne motivano l'interesse hanno facolt</w:t>
      </w:r>
      <w:r w:rsidR="008C4051">
        <w:rPr>
          <w:rFonts w:eastAsia="Times New Roman" w:cstheme="minorHAnsi"/>
          <w:kern w:val="0"/>
          <w:lang w:eastAsia="it-IT"/>
          <w14:ligatures w14:val="none"/>
        </w:rPr>
        <w:t>à</w:t>
      </w:r>
      <w:r w:rsidRPr="00F23040">
        <w:rPr>
          <w:rFonts w:eastAsia="Times New Roman" w:cstheme="minorHAnsi"/>
          <w:kern w:val="0"/>
          <w:lang w:eastAsia="it-IT"/>
          <w14:ligatures w14:val="none"/>
        </w:rPr>
        <w:t xml:space="preserve"> di esercitare l'accesso agli atti ed ai verbali di gara, compresi quelli della commissione giudicatrice, degli atti e dei pareri adottati a supporto delle determinazioni adottate dalla Stazione appaltante, a norma della Legge n. 241/90 e smi, dell'art. 53 del D.Lgs. n. 50/2016.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lastRenderedPageBreak/>
        <w:t xml:space="preserve">Dietro motivata richiesta dei concorrenti è assicurato l'accesso agli atti valutati per l'ammissione alla procedura e per la verifica della sussistenza dei requisiti di partecipazione.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La Stazione appaltante assicura, nei criteri di legge, la tutela della riservatezza dei dati inerenti il know-how ed il segreto tecnico o commerciale eventualmente contenuti negli atti di gara e nei progetti presentati dai concorrenti.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Quest'ultimi avranno l'onere di produrre in fase di offerta una motivata e comprovata dichiarazione in merito, inserita in apposita busta chiusa e sigillata, ai sensi e per gli effetti dell'art. 53 comma 5 del D. Lgs. 50/2016, precisando quali documenti debbano intendersi coperti da segreto. </w:t>
      </w:r>
    </w:p>
    <w:p w:rsidR="008F6E3C" w:rsidRPr="00F711BB" w:rsidRDefault="008F6E3C" w:rsidP="00773F86">
      <w:pPr>
        <w:spacing w:before="100" w:beforeAutospacing="1" w:after="100" w:afterAutospacing="1"/>
        <w:jc w:val="both"/>
        <w:rPr>
          <w:rFonts w:eastAsia="Times New Roman" w:cstheme="minorHAnsi"/>
          <w:b/>
          <w:bCs/>
          <w:kern w:val="0"/>
          <w:lang w:eastAsia="it-IT"/>
          <w14:ligatures w14:val="none"/>
        </w:rPr>
      </w:pPr>
      <w:r w:rsidRPr="00F711BB">
        <w:rPr>
          <w:rFonts w:eastAsia="Times New Roman" w:cstheme="minorHAnsi"/>
          <w:b/>
          <w:bCs/>
          <w:kern w:val="0"/>
          <w:lang w:eastAsia="it-IT"/>
          <w14:ligatures w14:val="none"/>
        </w:rPr>
        <w:t xml:space="preserve">25. DEFINIZIONE DELLE CONTROVERSIE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Tutte le controversie che non si siano potute definire con le procedure dell'accordo bonario di cui all'art. 206 del D. Lgs. 50/2016 e ss. mm. e ii. saranno attribuite alla competenza esclusiva del </w:t>
      </w:r>
      <w:r w:rsidRPr="00AA7A14">
        <w:rPr>
          <w:rFonts w:eastAsia="Times New Roman" w:cstheme="minorHAnsi"/>
          <w:kern w:val="0"/>
          <w:lang w:eastAsia="it-IT"/>
          <w14:ligatures w14:val="none"/>
        </w:rPr>
        <w:t>Tribunale Amministrativo Regionale della Campania Sez. di Salerno.</w:t>
      </w:r>
      <w:r w:rsidRPr="00F23040">
        <w:rPr>
          <w:rFonts w:eastAsia="Times New Roman" w:cstheme="minorHAnsi"/>
          <w:kern w:val="0"/>
          <w:lang w:eastAsia="it-IT"/>
          <w14:ligatures w14:val="none"/>
        </w:rPr>
        <w:t xml:space="preserve">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Organismo responsabile delle procedure di ricorso: Tribunale Amministrativo Regionale della Campania Sez. di Salerno.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Presentazione del ricorso: termine di 30 giorni dalla data di pubblicazione del bando o dalla comunicazione esito di gara per il ricorso al TAR Campania Art. 204 D.Lgs. 50/2016. </w:t>
      </w:r>
    </w:p>
    <w:p w:rsidR="008F6E3C" w:rsidRPr="00F711BB" w:rsidRDefault="008F6E3C" w:rsidP="00773F86">
      <w:pPr>
        <w:spacing w:before="100" w:beforeAutospacing="1" w:after="100" w:afterAutospacing="1"/>
        <w:jc w:val="both"/>
        <w:rPr>
          <w:rFonts w:eastAsia="Times New Roman" w:cstheme="minorHAnsi"/>
          <w:b/>
          <w:bCs/>
          <w:kern w:val="0"/>
          <w:lang w:eastAsia="it-IT"/>
          <w14:ligatures w14:val="none"/>
        </w:rPr>
      </w:pPr>
      <w:r w:rsidRPr="00F711BB">
        <w:rPr>
          <w:rFonts w:eastAsia="Times New Roman" w:cstheme="minorHAnsi"/>
          <w:b/>
          <w:bCs/>
          <w:kern w:val="0"/>
          <w:lang w:eastAsia="it-IT"/>
          <w14:ligatures w14:val="none"/>
        </w:rPr>
        <w:t xml:space="preserve">26. TRATTAMENTO DEI DATI PERSONALI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I dati in possesso a seguito del presente Avviso saranno trattati nel rispetto delle vigenti disposizioni dettate dal Reg. UE 2016/679 e comunque utilizzati esclusivamente per le finalit</w:t>
      </w:r>
      <w:r w:rsidR="008C4051">
        <w:rPr>
          <w:rFonts w:eastAsia="Times New Roman" w:cstheme="minorHAnsi"/>
          <w:kern w:val="0"/>
          <w:lang w:eastAsia="it-IT"/>
          <w14:ligatures w14:val="none"/>
        </w:rPr>
        <w:t>à</w:t>
      </w:r>
      <w:r w:rsidRPr="00F23040">
        <w:rPr>
          <w:rFonts w:eastAsia="Times New Roman" w:cstheme="minorHAnsi"/>
          <w:kern w:val="0"/>
          <w:lang w:eastAsia="it-IT"/>
          <w14:ligatures w14:val="none"/>
        </w:rPr>
        <w:t xml:space="preserve"> legate alla gestione dell’Avviso medesimo. Pag. 48 a 49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Ai sensi del Regolamento Europeo 679/2016 (GDPR), artt</w:t>
      </w:r>
      <w:r w:rsidR="00F711BB">
        <w:rPr>
          <w:rFonts w:eastAsia="Times New Roman" w:cstheme="minorHAnsi"/>
          <w:kern w:val="0"/>
          <w:lang w:eastAsia="it-IT"/>
          <w14:ligatures w14:val="none"/>
        </w:rPr>
        <w:t>.</w:t>
      </w:r>
      <w:r w:rsidRPr="00F23040">
        <w:rPr>
          <w:rFonts w:eastAsia="Times New Roman" w:cstheme="minorHAnsi"/>
          <w:kern w:val="0"/>
          <w:lang w:eastAsia="it-IT"/>
          <w14:ligatures w14:val="none"/>
        </w:rPr>
        <w:t xml:space="preserve"> da 16 a 22, e della normativa nazionale, l'interessato </w:t>
      </w:r>
      <w:r w:rsidR="00F711BB" w:rsidRPr="00F23040">
        <w:rPr>
          <w:rFonts w:eastAsia="Times New Roman" w:cstheme="minorHAnsi"/>
          <w:kern w:val="0"/>
          <w:lang w:eastAsia="it-IT"/>
          <w14:ligatures w14:val="none"/>
        </w:rPr>
        <w:t>può</w:t>
      </w:r>
      <w:r w:rsidRPr="00F23040">
        <w:rPr>
          <w:rFonts w:eastAsia="Times New Roman" w:cstheme="minorHAnsi"/>
          <w:kern w:val="0"/>
          <w:lang w:eastAsia="it-IT"/>
          <w14:ligatures w14:val="none"/>
        </w:rPr>
        <w:t>, secondo le modalit</w:t>
      </w:r>
      <w:r w:rsidR="008C4051">
        <w:rPr>
          <w:rFonts w:eastAsia="Times New Roman" w:cstheme="minorHAnsi"/>
          <w:kern w:val="0"/>
          <w:lang w:eastAsia="it-IT"/>
          <w14:ligatures w14:val="none"/>
        </w:rPr>
        <w:t>à</w:t>
      </w:r>
      <w:r w:rsidRPr="00F23040">
        <w:rPr>
          <w:rFonts w:eastAsia="Times New Roman" w:cstheme="minorHAnsi"/>
          <w:kern w:val="0"/>
          <w:lang w:eastAsia="it-IT"/>
          <w14:ligatures w14:val="none"/>
        </w:rPr>
        <w:t xml:space="preserve"> e nei limiti previsti dalla vigente normativa, esercitare i seguenti diritti: diritto di rettifica, diritto alla cancellazione, diritto di limitazione del trattamento, diritto di ottenere la notifica dal titolare del trattamento nei casi di rettifica o cancellazione dei dati personali o di cancellazione degli stessi, diritto alla portabilit</w:t>
      </w:r>
      <w:r w:rsidR="008C4051">
        <w:rPr>
          <w:rFonts w:eastAsia="Times New Roman" w:cstheme="minorHAnsi"/>
          <w:kern w:val="0"/>
          <w:lang w:eastAsia="it-IT"/>
          <w14:ligatures w14:val="none"/>
        </w:rPr>
        <w:t>à</w:t>
      </w:r>
      <w:r w:rsidRPr="00F23040">
        <w:rPr>
          <w:rFonts w:eastAsia="Times New Roman" w:cstheme="minorHAnsi"/>
          <w:kern w:val="0"/>
          <w:lang w:eastAsia="it-IT"/>
          <w14:ligatures w14:val="none"/>
        </w:rPr>
        <w:t xml:space="preserve">, diritto di opposizione, diritto di rifiutare il processo automatizzato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Per esercitare i diritti sopra citati l’interessato dovr</w:t>
      </w:r>
      <w:r w:rsidR="008C4051">
        <w:rPr>
          <w:rFonts w:eastAsia="Times New Roman" w:cstheme="minorHAnsi"/>
          <w:kern w:val="0"/>
          <w:lang w:eastAsia="it-IT"/>
          <w14:ligatures w14:val="none"/>
        </w:rPr>
        <w:t>à</w:t>
      </w:r>
      <w:r w:rsidRPr="00F23040">
        <w:rPr>
          <w:rFonts w:eastAsia="Times New Roman" w:cstheme="minorHAnsi"/>
          <w:kern w:val="0"/>
          <w:lang w:eastAsia="it-IT"/>
          <w14:ligatures w14:val="none"/>
        </w:rPr>
        <w:t xml:space="preserve"> rivolgere apposita richiesta scritta indirizzata al titolare del trattamento dei dati: </w:t>
      </w:r>
    </w:p>
    <w:p w:rsidR="008F73F4" w:rsidRPr="00591C79" w:rsidRDefault="008F73F4" w:rsidP="00773F86">
      <w:pPr>
        <w:jc w:val="both"/>
        <w:rPr>
          <w:rFonts w:eastAsia="Times New Roman" w:cstheme="minorHAnsi"/>
          <w:kern w:val="0"/>
          <w:lang w:eastAsia="it-IT"/>
          <w14:ligatures w14:val="none"/>
        </w:rPr>
      </w:pPr>
      <w:r w:rsidRPr="00591C79">
        <w:rPr>
          <w:rFonts w:eastAsia="Times New Roman" w:cstheme="minorHAnsi"/>
          <w:kern w:val="0"/>
          <w:lang w:eastAsia="it-IT"/>
          <w14:ligatures w14:val="none"/>
        </w:rPr>
        <w:t>Centrale Unica di Committenza Valle dell’Irno</w:t>
      </w:r>
      <w:r>
        <w:rPr>
          <w:rFonts w:eastAsia="Times New Roman" w:cstheme="minorHAnsi"/>
          <w:kern w:val="0"/>
          <w:lang w:eastAsia="it-IT"/>
          <w14:ligatures w14:val="none"/>
        </w:rPr>
        <w:t xml:space="preserve"> </w:t>
      </w:r>
      <w:r w:rsidRPr="00591C79">
        <w:rPr>
          <w:rFonts w:eastAsia="Times New Roman" w:cstheme="minorHAnsi"/>
          <w:kern w:val="0"/>
          <w:lang w:eastAsia="it-IT"/>
          <w14:ligatures w14:val="none"/>
        </w:rPr>
        <w:t>Piazza Gaetano Sessa</w:t>
      </w:r>
      <w:r>
        <w:rPr>
          <w:rFonts w:eastAsia="Times New Roman" w:cstheme="minorHAnsi"/>
          <w:kern w:val="0"/>
          <w:lang w:eastAsia="it-IT"/>
          <w14:ligatures w14:val="none"/>
        </w:rPr>
        <w:t xml:space="preserve"> </w:t>
      </w:r>
      <w:r w:rsidRPr="00591C79">
        <w:rPr>
          <w:rFonts w:eastAsia="Times New Roman" w:cstheme="minorHAnsi"/>
          <w:kern w:val="0"/>
          <w:lang w:eastAsia="it-IT"/>
          <w14:ligatures w14:val="none"/>
        </w:rPr>
        <w:t>84084 - Fisciano (SA)</w:t>
      </w:r>
    </w:p>
    <w:p w:rsidR="008F73F4" w:rsidRPr="00591C79" w:rsidRDefault="008F73F4" w:rsidP="00773F86">
      <w:pPr>
        <w:jc w:val="both"/>
        <w:rPr>
          <w:rFonts w:eastAsia="Times New Roman" w:cstheme="minorHAnsi"/>
          <w:kern w:val="0"/>
          <w:lang w:val="en-US" w:eastAsia="it-IT"/>
          <w14:ligatures w14:val="none"/>
        </w:rPr>
      </w:pPr>
      <w:r w:rsidRPr="00591C79">
        <w:rPr>
          <w:rFonts w:eastAsia="Times New Roman" w:cstheme="minorHAnsi"/>
          <w:kern w:val="0"/>
          <w:lang w:val="en-US" w:eastAsia="it-IT"/>
          <w14:ligatures w14:val="none"/>
        </w:rPr>
        <w:t>Tel. 089 9501550</w:t>
      </w:r>
    </w:p>
    <w:p w:rsidR="008F73F4" w:rsidRPr="00591C79" w:rsidRDefault="008F73F4" w:rsidP="00773F86">
      <w:pPr>
        <w:jc w:val="both"/>
        <w:rPr>
          <w:rFonts w:eastAsia="Times New Roman" w:cstheme="minorHAnsi"/>
          <w:kern w:val="0"/>
          <w:lang w:val="en-US" w:eastAsia="it-IT"/>
          <w14:ligatures w14:val="none"/>
        </w:rPr>
      </w:pPr>
      <w:r w:rsidRPr="00591C79">
        <w:rPr>
          <w:rFonts w:eastAsia="Times New Roman" w:cstheme="minorHAnsi"/>
          <w:kern w:val="0"/>
          <w:lang w:val="en-US" w:eastAsia="it-IT"/>
          <w14:ligatures w14:val="none"/>
        </w:rPr>
        <w:t>Fax 089 891734</w:t>
      </w:r>
    </w:p>
    <w:p w:rsidR="008F73F4" w:rsidRPr="00591C79" w:rsidRDefault="008F73F4" w:rsidP="00773F86">
      <w:pPr>
        <w:jc w:val="both"/>
        <w:rPr>
          <w:rFonts w:eastAsia="Times New Roman" w:cstheme="minorHAnsi"/>
          <w:kern w:val="0"/>
          <w:lang w:val="en-US" w:eastAsia="it-IT"/>
          <w14:ligatures w14:val="none"/>
        </w:rPr>
      </w:pPr>
      <w:r w:rsidRPr="00591C79">
        <w:rPr>
          <w:rFonts w:eastAsia="Times New Roman" w:cstheme="minorHAnsi"/>
          <w:kern w:val="0"/>
          <w:lang w:val="en-US" w:eastAsia="it-IT"/>
          <w14:ligatures w14:val="none"/>
        </w:rPr>
        <w:t xml:space="preserve">Email </w:t>
      </w:r>
      <w:hyperlink r:id="rId12" w:history="1">
        <w:r w:rsidRPr="00AD0BB6">
          <w:rPr>
            <w:rStyle w:val="Collegamentoipertestuale"/>
            <w:rFonts w:eastAsia="Times New Roman" w:cstheme="minorHAnsi"/>
            <w:kern w:val="0"/>
            <w:lang w:val="en-US" w:eastAsia="it-IT"/>
            <w14:ligatures w14:val="none"/>
          </w:rPr>
          <w:t>info@cucvalledellirno.it</w:t>
        </w:r>
      </w:hyperlink>
      <w:r>
        <w:rPr>
          <w:rFonts w:eastAsia="Times New Roman" w:cstheme="minorHAnsi"/>
          <w:kern w:val="0"/>
          <w:lang w:val="en-US" w:eastAsia="it-IT"/>
          <w14:ligatures w14:val="none"/>
        </w:rPr>
        <w:t xml:space="preserve"> </w:t>
      </w:r>
    </w:p>
    <w:p w:rsidR="008F6E3C" w:rsidRPr="00F23040" w:rsidRDefault="008F73F4" w:rsidP="00773F86">
      <w:pPr>
        <w:jc w:val="both"/>
        <w:rPr>
          <w:rFonts w:eastAsia="Times New Roman" w:cstheme="minorHAnsi"/>
          <w:kern w:val="0"/>
          <w:lang w:eastAsia="it-IT"/>
          <w14:ligatures w14:val="none"/>
        </w:rPr>
      </w:pPr>
      <w:r w:rsidRPr="003E230A">
        <w:rPr>
          <w:rFonts w:eastAsia="Times New Roman" w:cstheme="minorHAnsi"/>
          <w:kern w:val="0"/>
          <w:lang w:eastAsia="it-IT"/>
          <w14:ligatures w14:val="none"/>
        </w:rPr>
        <w:t xml:space="preserve">PEC </w:t>
      </w:r>
      <w:hyperlink r:id="rId13" w:history="1">
        <w:r w:rsidRPr="003E230A">
          <w:rPr>
            <w:rStyle w:val="Collegamentoipertestuale"/>
            <w:rFonts w:eastAsia="Times New Roman" w:cstheme="minorHAnsi"/>
            <w:kern w:val="0"/>
            <w:lang w:eastAsia="it-IT"/>
            <w14:ligatures w14:val="none"/>
          </w:rPr>
          <w:t>cuc.valledellirno@legalmail.it</w:t>
        </w:r>
      </w:hyperlink>
      <w:r w:rsidRPr="003E230A">
        <w:rPr>
          <w:rFonts w:eastAsia="Times New Roman" w:cstheme="minorHAnsi"/>
          <w:kern w:val="0"/>
          <w:lang w:eastAsia="it-IT"/>
          <w14:ligatures w14:val="none"/>
        </w:rPr>
        <w:t xml:space="preserve">  </w:t>
      </w:r>
    </w:p>
    <w:p w:rsidR="008F6E3C" w:rsidRPr="00F23040" w:rsidRDefault="008F6E3C" w:rsidP="00773F86">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Data di pubblicazione sul profilo del committente e della Centrale Unica di Committenza </w:t>
      </w:r>
      <w:r w:rsidR="008F73F4">
        <w:rPr>
          <w:rFonts w:eastAsia="Times New Roman" w:cstheme="minorHAnsi"/>
          <w:kern w:val="0"/>
          <w:lang w:eastAsia="it-IT"/>
          <w14:ligatures w14:val="none"/>
        </w:rPr>
        <w:t>…………..</w:t>
      </w:r>
      <w:r w:rsidRPr="00F23040">
        <w:rPr>
          <w:rFonts w:eastAsia="Times New Roman" w:cstheme="minorHAnsi"/>
          <w:kern w:val="0"/>
          <w:lang w:eastAsia="it-IT"/>
          <w14:ligatures w14:val="none"/>
        </w:rPr>
        <w:t xml:space="preserve">. </w:t>
      </w:r>
    </w:p>
    <w:p w:rsidR="00844F8E" w:rsidRPr="00405A3B" w:rsidRDefault="008F6E3C" w:rsidP="00405A3B">
      <w:pPr>
        <w:spacing w:before="100" w:beforeAutospacing="1" w:after="100" w:afterAutospacing="1"/>
        <w:jc w:val="both"/>
        <w:rPr>
          <w:rFonts w:eastAsia="Times New Roman" w:cstheme="minorHAnsi"/>
          <w:kern w:val="0"/>
          <w:lang w:eastAsia="it-IT"/>
          <w14:ligatures w14:val="none"/>
        </w:rPr>
      </w:pPr>
      <w:r w:rsidRPr="00F23040">
        <w:rPr>
          <w:rFonts w:eastAsia="Times New Roman" w:cstheme="minorHAnsi"/>
          <w:kern w:val="0"/>
          <w:lang w:eastAsia="it-IT"/>
          <w14:ligatures w14:val="none"/>
        </w:rPr>
        <w:t xml:space="preserve">Il Responsabile della CUC f.t.o. Ing. </w:t>
      </w:r>
      <w:r w:rsidR="008F73F4" w:rsidRPr="008F73F4">
        <w:rPr>
          <w:rFonts w:eastAsia="Times New Roman" w:cstheme="minorHAnsi"/>
          <w:kern w:val="0"/>
          <w:lang w:eastAsia="it-IT"/>
          <w14:ligatures w14:val="none"/>
        </w:rPr>
        <w:t xml:space="preserve">GIUSEPPE VERTULLO </w:t>
      </w:r>
      <w:r w:rsidRPr="00F23040">
        <w:rPr>
          <w:rFonts w:eastAsia="Times New Roman" w:cstheme="minorHAnsi"/>
          <w:kern w:val="0"/>
          <w:lang w:eastAsia="it-IT"/>
          <w14:ligatures w14:val="none"/>
        </w:rPr>
        <w:t xml:space="preserve"> </w:t>
      </w:r>
    </w:p>
    <w:sectPr w:rsidR="00844F8E" w:rsidRPr="00405A3B" w:rsidSect="009248C6">
      <w:footerReference w:type="even" r:id="rId14"/>
      <w:footerReference w:type="default" r:id="rId15"/>
      <w:pgSz w:w="11900" w:h="16840"/>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75DE7" w:rsidRDefault="00D75DE7" w:rsidP="00F23040">
      <w:r>
        <w:separator/>
      </w:r>
    </w:p>
  </w:endnote>
  <w:endnote w:type="continuationSeparator" w:id="0">
    <w:p w:rsidR="00D75DE7" w:rsidRDefault="00D75DE7" w:rsidP="00F2304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Numeropagina"/>
      </w:rPr>
      <w:id w:val="1282301501"/>
      <w:docPartObj>
        <w:docPartGallery w:val="Page Numbers (Bottom of Page)"/>
        <w:docPartUnique/>
      </w:docPartObj>
    </w:sdtPr>
    <w:sdtEndPr>
      <w:rPr>
        <w:rStyle w:val="Numeropagina"/>
      </w:rPr>
    </w:sdtEndPr>
    <w:sdtContent>
      <w:p w:rsidR="008C4051" w:rsidRDefault="008C4051" w:rsidP="003E230A">
        <w:pPr>
          <w:pStyle w:val="Pidipagina"/>
          <w:framePr w:wrap="none" w:vAnchor="text" w:hAnchor="margin" w:xAlign="right" w:y="1"/>
          <w:rPr>
            <w:rStyle w:val="Numeropagina"/>
          </w:rPr>
        </w:pPr>
        <w:r>
          <w:rPr>
            <w:rStyle w:val="Numeropagina"/>
          </w:rPr>
          <w:fldChar w:fldCharType="begin"/>
        </w:r>
        <w:r>
          <w:rPr>
            <w:rStyle w:val="Numeropagina"/>
          </w:rPr>
          <w:instrText xml:space="preserve"> PAGE </w:instrText>
        </w:r>
        <w:r>
          <w:rPr>
            <w:rStyle w:val="Numeropagina"/>
          </w:rPr>
          <w:fldChar w:fldCharType="end"/>
        </w:r>
      </w:p>
    </w:sdtContent>
  </w:sdt>
  <w:p w:rsidR="008C4051" w:rsidRDefault="008C4051" w:rsidP="00F23040">
    <w:pPr>
      <w:pStyle w:val="Pidipagina"/>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Numeropagina"/>
      </w:rPr>
      <w:id w:val="-1515218914"/>
      <w:docPartObj>
        <w:docPartGallery w:val="Page Numbers (Bottom of Page)"/>
        <w:docPartUnique/>
      </w:docPartObj>
    </w:sdtPr>
    <w:sdtEndPr>
      <w:rPr>
        <w:rStyle w:val="Numeropagina"/>
      </w:rPr>
    </w:sdtEndPr>
    <w:sdtContent>
      <w:p w:rsidR="008C4051" w:rsidRDefault="008C4051" w:rsidP="003E230A">
        <w:pPr>
          <w:pStyle w:val="Pidipagina"/>
          <w:framePr w:wrap="none" w:vAnchor="text" w:hAnchor="margin" w:xAlign="right" w:y="1"/>
          <w:rPr>
            <w:rStyle w:val="Numeropagina"/>
          </w:rPr>
        </w:pPr>
        <w:r>
          <w:rPr>
            <w:rStyle w:val="Numeropagina"/>
          </w:rPr>
          <w:fldChar w:fldCharType="begin"/>
        </w:r>
        <w:r>
          <w:rPr>
            <w:rStyle w:val="Numeropagina"/>
          </w:rPr>
          <w:instrText xml:space="preserve"> PAGE </w:instrText>
        </w:r>
        <w:r>
          <w:rPr>
            <w:rStyle w:val="Numeropagina"/>
          </w:rPr>
          <w:fldChar w:fldCharType="separate"/>
        </w:r>
        <w:r w:rsidR="00DD23A8">
          <w:rPr>
            <w:rStyle w:val="Numeropagina"/>
            <w:noProof/>
          </w:rPr>
          <w:t>41</w:t>
        </w:r>
        <w:r>
          <w:rPr>
            <w:rStyle w:val="Numeropagina"/>
          </w:rPr>
          <w:fldChar w:fldCharType="end"/>
        </w:r>
      </w:p>
    </w:sdtContent>
  </w:sdt>
  <w:p w:rsidR="008C4051" w:rsidRDefault="008C4051" w:rsidP="00F23040">
    <w:pPr>
      <w:pStyle w:val="Pidipagina"/>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75DE7" w:rsidRDefault="00D75DE7" w:rsidP="00F23040">
      <w:r>
        <w:separator/>
      </w:r>
    </w:p>
  </w:footnote>
  <w:footnote w:type="continuationSeparator" w:id="0">
    <w:p w:rsidR="00D75DE7" w:rsidRDefault="00D75DE7" w:rsidP="00F23040">
      <w:r>
        <w:continuationSeparator/>
      </w:r>
    </w:p>
  </w:footnote>
  <w:footnote w:id="1">
    <w:p w:rsidR="004705DA" w:rsidRPr="004705DA" w:rsidRDefault="004705DA" w:rsidP="004705DA">
      <w:pPr>
        <w:spacing w:before="100" w:beforeAutospacing="1" w:after="100" w:afterAutospacing="1"/>
        <w:rPr>
          <w:rFonts w:eastAsia="Times New Roman" w:cstheme="minorHAnsi"/>
          <w:kern w:val="0"/>
          <w:sz w:val="18"/>
          <w:szCs w:val="18"/>
          <w:lang w:eastAsia="it-IT"/>
          <w14:ligatures w14:val="none"/>
        </w:rPr>
      </w:pPr>
      <w:r>
        <w:rPr>
          <w:rStyle w:val="Rimandonotaapidipagina"/>
        </w:rPr>
        <w:footnoteRef/>
      </w:r>
      <w:r>
        <w:t xml:space="preserve"> </w:t>
      </w:r>
      <w:r w:rsidRPr="004705DA">
        <w:rPr>
          <w:rFonts w:eastAsia="Times New Roman" w:cstheme="minorHAnsi"/>
          <w:kern w:val="0"/>
          <w:sz w:val="18"/>
          <w:szCs w:val="18"/>
          <w:lang w:eastAsia="it-IT"/>
          <w14:ligatures w14:val="none"/>
        </w:rPr>
        <w:t>I soggetti di cui al comma 3 dell’art.80 del D.Lgs 50/2016 sono:</w:t>
      </w:r>
    </w:p>
    <w:p w:rsidR="004705DA" w:rsidRPr="004705DA" w:rsidRDefault="004705DA" w:rsidP="004705DA">
      <w:pPr>
        <w:spacing w:before="100" w:beforeAutospacing="1" w:after="100" w:afterAutospacing="1"/>
        <w:ind w:left="567"/>
        <w:rPr>
          <w:rFonts w:eastAsia="Times New Roman" w:cstheme="minorHAnsi"/>
          <w:kern w:val="0"/>
          <w:sz w:val="18"/>
          <w:szCs w:val="18"/>
          <w:lang w:eastAsia="it-IT"/>
          <w14:ligatures w14:val="none"/>
        </w:rPr>
      </w:pPr>
      <w:r w:rsidRPr="004705DA">
        <w:rPr>
          <w:rFonts w:eastAsia="Times New Roman" w:cstheme="minorHAnsi"/>
          <w:kern w:val="0"/>
          <w:sz w:val="18"/>
          <w:szCs w:val="18"/>
          <w:lang w:eastAsia="it-IT"/>
          <w14:ligatures w14:val="none"/>
        </w:rPr>
        <w:t>- titolare e direttore tecnico per le imprese individuali;</w:t>
      </w:r>
      <w:r w:rsidRPr="004705DA">
        <w:rPr>
          <w:rFonts w:eastAsia="Times New Roman" w:cstheme="minorHAnsi"/>
          <w:kern w:val="0"/>
          <w:sz w:val="18"/>
          <w:szCs w:val="18"/>
          <w:lang w:eastAsia="it-IT"/>
          <w14:ligatures w14:val="none"/>
        </w:rPr>
        <w:br/>
        <w:t>- soci e direttori tecnici per le società in nome collettivo;</w:t>
      </w:r>
      <w:r w:rsidRPr="004705DA">
        <w:rPr>
          <w:rFonts w:eastAsia="Times New Roman" w:cstheme="minorHAnsi"/>
          <w:kern w:val="0"/>
          <w:sz w:val="18"/>
          <w:szCs w:val="18"/>
          <w:lang w:eastAsia="it-IT"/>
          <w14:ligatures w14:val="none"/>
        </w:rPr>
        <w:br/>
        <w:t>- soci accomandatari e i direttori tecnici per le società in accomandita semplice;</w:t>
      </w:r>
      <w:r w:rsidRPr="004705DA">
        <w:rPr>
          <w:rFonts w:eastAsia="Times New Roman" w:cstheme="minorHAnsi"/>
          <w:kern w:val="0"/>
          <w:sz w:val="18"/>
          <w:szCs w:val="18"/>
          <w:lang w:eastAsia="it-IT"/>
          <w14:ligatures w14:val="none"/>
        </w:rPr>
        <w:br/>
        <w:t xml:space="preserve">- membri del consiglio di amministrazione cui sia stata conferita la legale rappresentanza, ivi compresi institori e procuratori generali, membri degli organi con poteri di direzione o di vigilanza o dei soggetti muniti di poteri di rappresentanza, di direzione o di controllo, direttori tecnici e socio unico persona fisica, ovvero il socio di maggioranza (assoluta o relativa) in caso di società con meno di quattro soci, se si tratta di altro tipo di società o consorzio </w:t>
      </w:r>
    </w:p>
    <w:p w:rsidR="004705DA" w:rsidRDefault="004705DA">
      <w:pPr>
        <w:pStyle w:val="Testonotaapidipagina"/>
      </w:pPr>
    </w:p>
  </w:footnote>
  <w:footnote w:id="2">
    <w:p w:rsidR="0055342C" w:rsidRPr="00F23040" w:rsidRDefault="0055342C" w:rsidP="0055342C">
      <w:pPr>
        <w:spacing w:before="100" w:beforeAutospacing="1" w:after="100" w:afterAutospacing="1"/>
        <w:jc w:val="both"/>
        <w:rPr>
          <w:rFonts w:eastAsia="Times New Roman" w:cstheme="minorHAnsi"/>
          <w:kern w:val="0"/>
          <w:lang w:eastAsia="it-IT"/>
          <w14:ligatures w14:val="none"/>
        </w:rPr>
      </w:pPr>
      <w:r>
        <w:rPr>
          <w:rStyle w:val="Rimandonotaapidipagina"/>
        </w:rPr>
        <w:footnoteRef/>
      </w:r>
      <w:r>
        <w:t xml:space="preserve"> </w:t>
      </w:r>
      <w:r w:rsidRPr="00F23040">
        <w:rPr>
          <w:rFonts w:eastAsia="Times New Roman" w:cstheme="minorHAnsi"/>
          <w:kern w:val="0"/>
          <w:sz w:val="16"/>
          <w:szCs w:val="16"/>
          <w:lang w:eastAsia="it-IT"/>
          <w14:ligatures w14:val="none"/>
        </w:rPr>
        <w:t>Allegare il modell</w:t>
      </w:r>
      <w:r>
        <w:rPr>
          <w:rFonts w:eastAsia="Times New Roman" w:cstheme="minorHAnsi"/>
          <w:kern w:val="0"/>
          <w:sz w:val="16"/>
          <w:szCs w:val="16"/>
          <w:lang w:eastAsia="it-IT"/>
          <w14:ligatures w14:val="none"/>
        </w:rPr>
        <w:t>o</w:t>
      </w:r>
      <w:r w:rsidRPr="00F23040">
        <w:rPr>
          <w:rFonts w:eastAsia="Times New Roman" w:cstheme="minorHAnsi"/>
          <w:kern w:val="0"/>
          <w:sz w:val="16"/>
          <w:szCs w:val="16"/>
          <w:lang w:eastAsia="it-IT"/>
          <w14:ligatures w14:val="none"/>
        </w:rPr>
        <w:t xml:space="preserve"> D. </w:t>
      </w:r>
    </w:p>
    <w:p w:rsidR="0055342C" w:rsidRDefault="0055342C">
      <w:pPr>
        <w:pStyle w:val="Testonotaapidipagina"/>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F8339B"/>
    <w:multiLevelType w:val="hybridMultilevel"/>
    <w:tmpl w:val="395847B6"/>
    <w:lvl w:ilvl="0" w:tplc="0410000F">
      <w:start w:val="19"/>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15:restartNumberingAfterBreak="0">
    <w:nsid w:val="0B29634C"/>
    <w:multiLevelType w:val="multilevel"/>
    <w:tmpl w:val="422C186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C390788"/>
    <w:multiLevelType w:val="hybridMultilevel"/>
    <w:tmpl w:val="E3828FE8"/>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 w15:restartNumberingAfterBreak="0">
    <w:nsid w:val="0DFF31F2"/>
    <w:multiLevelType w:val="multilevel"/>
    <w:tmpl w:val="B1A46A70"/>
    <w:lvl w:ilvl="0">
      <w:numFmt w:val="bullet"/>
      <w:lvlText w:val=""/>
      <w:lvlJc w:val="left"/>
      <w:pPr>
        <w:tabs>
          <w:tab w:val="num" w:pos="0"/>
        </w:tabs>
        <w:ind w:left="965" w:hanging="283"/>
      </w:pPr>
      <w:rPr>
        <w:rFonts w:ascii="Wingdings" w:hAnsi="Wingdings" w:cs="Wingdings" w:hint="default"/>
      </w:rPr>
    </w:lvl>
    <w:lvl w:ilvl="1">
      <w:numFmt w:val="bullet"/>
      <w:lvlText w:val="-"/>
      <w:lvlJc w:val="left"/>
      <w:pPr>
        <w:tabs>
          <w:tab w:val="num" w:pos="0"/>
        </w:tabs>
        <w:ind w:left="1401" w:hanging="360"/>
      </w:pPr>
      <w:rPr>
        <w:rFonts w:ascii="Times New Roman" w:hAnsi="Times New Roman" w:cs="Times New Roman" w:hint="default"/>
      </w:rPr>
    </w:lvl>
    <w:lvl w:ilvl="2">
      <w:numFmt w:val="bullet"/>
      <w:lvlText w:val=""/>
      <w:lvlJc w:val="left"/>
      <w:pPr>
        <w:tabs>
          <w:tab w:val="num" w:pos="0"/>
        </w:tabs>
        <w:ind w:left="2340" w:hanging="360"/>
      </w:pPr>
      <w:rPr>
        <w:rFonts w:ascii="Symbol" w:hAnsi="Symbol" w:cs="Symbol" w:hint="default"/>
      </w:rPr>
    </w:lvl>
    <w:lvl w:ilvl="3">
      <w:numFmt w:val="bullet"/>
      <w:lvlText w:val=""/>
      <w:lvlJc w:val="left"/>
      <w:pPr>
        <w:tabs>
          <w:tab w:val="num" w:pos="0"/>
        </w:tabs>
        <w:ind w:left="3281" w:hanging="360"/>
      </w:pPr>
      <w:rPr>
        <w:rFonts w:ascii="Symbol" w:hAnsi="Symbol" w:cs="Symbol" w:hint="default"/>
      </w:rPr>
    </w:lvl>
    <w:lvl w:ilvl="4">
      <w:numFmt w:val="bullet"/>
      <w:lvlText w:val=""/>
      <w:lvlJc w:val="left"/>
      <w:pPr>
        <w:tabs>
          <w:tab w:val="num" w:pos="0"/>
        </w:tabs>
        <w:ind w:left="4222" w:hanging="360"/>
      </w:pPr>
      <w:rPr>
        <w:rFonts w:ascii="Symbol" w:hAnsi="Symbol" w:cs="Symbol" w:hint="default"/>
      </w:rPr>
    </w:lvl>
    <w:lvl w:ilvl="5">
      <w:numFmt w:val="bullet"/>
      <w:lvlText w:val=""/>
      <w:lvlJc w:val="left"/>
      <w:pPr>
        <w:tabs>
          <w:tab w:val="num" w:pos="0"/>
        </w:tabs>
        <w:ind w:left="5162" w:hanging="360"/>
      </w:pPr>
      <w:rPr>
        <w:rFonts w:ascii="Symbol" w:hAnsi="Symbol" w:cs="Symbol" w:hint="default"/>
      </w:rPr>
    </w:lvl>
    <w:lvl w:ilvl="6">
      <w:numFmt w:val="bullet"/>
      <w:lvlText w:val=""/>
      <w:lvlJc w:val="left"/>
      <w:pPr>
        <w:tabs>
          <w:tab w:val="num" w:pos="0"/>
        </w:tabs>
        <w:ind w:left="6103" w:hanging="360"/>
      </w:pPr>
      <w:rPr>
        <w:rFonts w:ascii="Symbol" w:hAnsi="Symbol" w:cs="Symbol" w:hint="default"/>
      </w:rPr>
    </w:lvl>
    <w:lvl w:ilvl="7">
      <w:numFmt w:val="bullet"/>
      <w:lvlText w:val=""/>
      <w:lvlJc w:val="left"/>
      <w:pPr>
        <w:tabs>
          <w:tab w:val="num" w:pos="0"/>
        </w:tabs>
        <w:ind w:left="7044" w:hanging="360"/>
      </w:pPr>
      <w:rPr>
        <w:rFonts w:ascii="Symbol" w:hAnsi="Symbol" w:cs="Symbol" w:hint="default"/>
      </w:rPr>
    </w:lvl>
    <w:lvl w:ilvl="8">
      <w:numFmt w:val="bullet"/>
      <w:lvlText w:val=""/>
      <w:lvlJc w:val="left"/>
      <w:pPr>
        <w:tabs>
          <w:tab w:val="num" w:pos="0"/>
        </w:tabs>
        <w:ind w:left="7984" w:hanging="360"/>
      </w:pPr>
      <w:rPr>
        <w:rFonts w:ascii="Symbol" w:hAnsi="Symbol" w:cs="Symbol" w:hint="default"/>
      </w:rPr>
    </w:lvl>
  </w:abstractNum>
  <w:abstractNum w:abstractNumId="4" w15:restartNumberingAfterBreak="0">
    <w:nsid w:val="146A49C9"/>
    <w:multiLevelType w:val="multilevel"/>
    <w:tmpl w:val="CEB0F0BA"/>
    <w:lvl w:ilvl="0">
      <w:start w:val="2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8425039"/>
    <w:multiLevelType w:val="multilevel"/>
    <w:tmpl w:val="A0CE9D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06D390E"/>
    <w:multiLevelType w:val="multilevel"/>
    <w:tmpl w:val="1BB2E2E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1D65663"/>
    <w:multiLevelType w:val="multilevel"/>
    <w:tmpl w:val="98E2B1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3373BCB"/>
    <w:multiLevelType w:val="multilevel"/>
    <w:tmpl w:val="3C46CA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51D750E"/>
    <w:multiLevelType w:val="multilevel"/>
    <w:tmpl w:val="D5DE46DC"/>
    <w:lvl w:ilvl="0">
      <w:start w:val="15"/>
      <w:numFmt w:val="decimal"/>
      <w:lvlText w:val="%1"/>
      <w:lvlJc w:val="left"/>
      <w:pPr>
        <w:ind w:left="620" w:hanging="620"/>
      </w:pPr>
      <w:rPr>
        <w:rFonts w:hint="default"/>
      </w:rPr>
    </w:lvl>
    <w:lvl w:ilvl="1">
      <w:start w:val="3"/>
      <w:numFmt w:val="decimal"/>
      <w:lvlText w:val="%1.%2"/>
      <w:lvlJc w:val="left"/>
      <w:pPr>
        <w:ind w:left="620" w:hanging="62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15:restartNumberingAfterBreak="0">
    <w:nsid w:val="270076E4"/>
    <w:multiLevelType w:val="hybridMultilevel"/>
    <w:tmpl w:val="E6448672"/>
    <w:lvl w:ilvl="0" w:tplc="2146E594">
      <w:start w:val="1"/>
      <w:numFmt w:val="bullet"/>
      <w:lvlText w:val="-"/>
      <w:lvlJc w:val="left"/>
      <w:pPr>
        <w:ind w:left="1080" w:hanging="360"/>
      </w:pPr>
      <w:rPr>
        <w:rFonts w:ascii="Calibri" w:eastAsia="Times New Roman" w:hAnsi="Calibri" w:cs="Calibri" w:hint="default"/>
      </w:rPr>
    </w:lvl>
    <w:lvl w:ilvl="1" w:tplc="04100003" w:tentative="1">
      <w:start w:val="1"/>
      <w:numFmt w:val="bullet"/>
      <w:lvlText w:val="o"/>
      <w:lvlJc w:val="left"/>
      <w:pPr>
        <w:ind w:left="1800" w:hanging="360"/>
      </w:pPr>
      <w:rPr>
        <w:rFonts w:ascii="Courier New" w:hAnsi="Courier New" w:cs="Courier New" w:hint="default"/>
      </w:rPr>
    </w:lvl>
    <w:lvl w:ilvl="2" w:tplc="04100005" w:tentative="1">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cs="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cs="Courier New" w:hint="default"/>
      </w:rPr>
    </w:lvl>
    <w:lvl w:ilvl="8" w:tplc="04100005" w:tentative="1">
      <w:start w:val="1"/>
      <w:numFmt w:val="bullet"/>
      <w:lvlText w:val=""/>
      <w:lvlJc w:val="left"/>
      <w:pPr>
        <w:ind w:left="6840" w:hanging="360"/>
      </w:pPr>
      <w:rPr>
        <w:rFonts w:ascii="Wingdings" w:hAnsi="Wingdings" w:hint="default"/>
      </w:rPr>
    </w:lvl>
  </w:abstractNum>
  <w:abstractNum w:abstractNumId="11" w15:restartNumberingAfterBreak="0">
    <w:nsid w:val="27DB2ABB"/>
    <w:multiLevelType w:val="hybridMultilevel"/>
    <w:tmpl w:val="2630881A"/>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2" w15:restartNumberingAfterBreak="0">
    <w:nsid w:val="2962413E"/>
    <w:multiLevelType w:val="multilevel"/>
    <w:tmpl w:val="4A3A04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CEF06F7"/>
    <w:multiLevelType w:val="multilevel"/>
    <w:tmpl w:val="BF5CBD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D316D3F"/>
    <w:multiLevelType w:val="multilevel"/>
    <w:tmpl w:val="BE44D342"/>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upperLetter"/>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 w15:restartNumberingAfterBreak="0">
    <w:nsid w:val="2F271D45"/>
    <w:multiLevelType w:val="multilevel"/>
    <w:tmpl w:val="3B826016"/>
    <w:lvl w:ilvl="0">
      <w:start w:val="49"/>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6" w15:restartNumberingAfterBreak="0">
    <w:nsid w:val="2FBA2EAF"/>
    <w:multiLevelType w:val="multilevel"/>
    <w:tmpl w:val="598A994C"/>
    <w:lvl w:ilvl="0">
      <w:start w:val="4"/>
      <w:numFmt w:val="decimal"/>
      <w:lvlText w:val="%1"/>
      <w:lvlJc w:val="left"/>
      <w:pPr>
        <w:ind w:left="360" w:hanging="360"/>
      </w:pPr>
      <w:rPr>
        <w:rFonts w:hint="default"/>
      </w:rPr>
    </w:lvl>
    <w:lvl w:ilvl="1">
      <w:start w:val="1"/>
      <w:numFmt w:val="decimal"/>
      <w:lvlText w:val="%1.%2"/>
      <w:lvlJc w:val="left"/>
      <w:pPr>
        <w:ind w:left="1211" w:hanging="360"/>
      </w:pPr>
      <w:rPr>
        <w:rFonts w:hint="default"/>
      </w:rPr>
    </w:lvl>
    <w:lvl w:ilvl="2">
      <w:start w:val="1"/>
      <w:numFmt w:val="decimal"/>
      <w:lvlText w:val="%1.%2.%3"/>
      <w:lvlJc w:val="left"/>
      <w:pPr>
        <w:ind w:left="3600" w:hanging="720"/>
      </w:pPr>
      <w:rPr>
        <w:rFonts w:hint="default"/>
      </w:rPr>
    </w:lvl>
    <w:lvl w:ilvl="3">
      <w:start w:val="1"/>
      <w:numFmt w:val="decimal"/>
      <w:lvlText w:val="%1.%2.%3.%4"/>
      <w:lvlJc w:val="left"/>
      <w:pPr>
        <w:ind w:left="5040" w:hanging="720"/>
      </w:pPr>
      <w:rPr>
        <w:rFonts w:hint="default"/>
      </w:rPr>
    </w:lvl>
    <w:lvl w:ilvl="4">
      <w:start w:val="1"/>
      <w:numFmt w:val="decimal"/>
      <w:lvlText w:val="%1.%2.%3.%4.%5"/>
      <w:lvlJc w:val="left"/>
      <w:pPr>
        <w:ind w:left="6840" w:hanging="1080"/>
      </w:pPr>
      <w:rPr>
        <w:rFonts w:hint="default"/>
      </w:rPr>
    </w:lvl>
    <w:lvl w:ilvl="5">
      <w:start w:val="1"/>
      <w:numFmt w:val="decimal"/>
      <w:lvlText w:val="%1.%2.%3.%4.%5.%6"/>
      <w:lvlJc w:val="left"/>
      <w:pPr>
        <w:ind w:left="8280" w:hanging="1080"/>
      </w:pPr>
      <w:rPr>
        <w:rFonts w:hint="default"/>
      </w:rPr>
    </w:lvl>
    <w:lvl w:ilvl="6">
      <w:start w:val="1"/>
      <w:numFmt w:val="decimal"/>
      <w:lvlText w:val="%1.%2.%3.%4.%5.%6.%7"/>
      <w:lvlJc w:val="left"/>
      <w:pPr>
        <w:ind w:left="10080" w:hanging="1440"/>
      </w:pPr>
      <w:rPr>
        <w:rFonts w:hint="default"/>
      </w:rPr>
    </w:lvl>
    <w:lvl w:ilvl="7">
      <w:start w:val="1"/>
      <w:numFmt w:val="decimal"/>
      <w:lvlText w:val="%1.%2.%3.%4.%5.%6.%7.%8"/>
      <w:lvlJc w:val="left"/>
      <w:pPr>
        <w:ind w:left="11520" w:hanging="1440"/>
      </w:pPr>
      <w:rPr>
        <w:rFonts w:hint="default"/>
      </w:rPr>
    </w:lvl>
    <w:lvl w:ilvl="8">
      <w:start w:val="1"/>
      <w:numFmt w:val="decimal"/>
      <w:lvlText w:val="%1.%2.%3.%4.%5.%6.%7.%8.%9"/>
      <w:lvlJc w:val="left"/>
      <w:pPr>
        <w:ind w:left="13320" w:hanging="1800"/>
      </w:pPr>
      <w:rPr>
        <w:rFonts w:hint="default"/>
      </w:rPr>
    </w:lvl>
  </w:abstractNum>
  <w:abstractNum w:abstractNumId="17" w15:restartNumberingAfterBreak="0">
    <w:nsid w:val="321C1296"/>
    <w:multiLevelType w:val="multilevel"/>
    <w:tmpl w:val="63B0DEE8"/>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8" w15:restartNumberingAfterBreak="0">
    <w:nsid w:val="328C5AFA"/>
    <w:multiLevelType w:val="hybridMultilevel"/>
    <w:tmpl w:val="EAD0AB14"/>
    <w:lvl w:ilvl="0" w:tplc="8BB0841E">
      <w:start w:val="24"/>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9" w15:restartNumberingAfterBreak="0">
    <w:nsid w:val="339818CD"/>
    <w:multiLevelType w:val="multilevel"/>
    <w:tmpl w:val="434064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354257AA"/>
    <w:multiLevelType w:val="multilevel"/>
    <w:tmpl w:val="9BC661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7DB1BE9"/>
    <w:multiLevelType w:val="multilevel"/>
    <w:tmpl w:val="CCD0BE14"/>
    <w:lvl w:ilvl="0">
      <w:start w:val="13"/>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39413457"/>
    <w:multiLevelType w:val="multilevel"/>
    <w:tmpl w:val="57DCF4D6"/>
    <w:lvl w:ilvl="0">
      <w:start w:val="5"/>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3D8C668A"/>
    <w:multiLevelType w:val="multilevel"/>
    <w:tmpl w:val="038C62C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4069348F"/>
    <w:multiLevelType w:val="multilevel"/>
    <w:tmpl w:val="153040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1092B68"/>
    <w:multiLevelType w:val="multilevel"/>
    <w:tmpl w:val="FE5818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420414C"/>
    <w:multiLevelType w:val="multilevel"/>
    <w:tmpl w:val="3B827B2E"/>
    <w:lvl w:ilvl="0">
      <w:start w:val="47"/>
      <w:numFmt w:val="decimal"/>
      <w:lvlText w:val="%1."/>
      <w:lvlJc w:val="left"/>
      <w:pPr>
        <w:tabs>
          <w:tab w:val="num" w:pos="720"/>
        </w:tabs>
        <w:ind w:left="720" w:hanging="360"/>
      </w:pPr>
    </w:lvl>
    <w:lvl w:ilvl="1">
      <w:start w:val="49"/>
      <w:numFmt w:val="decimal"/>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468360BD"/>
    <w:multiLevelType w:val="multilevel"/>
    <w:tmpl w:val="E29067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47195245"/>
    <w:multiLevelType w:val="hybridMultilevel"/>
    <w:tmpl w:val="C5B6550A"/>
    <w:lvl w:ilvl="0" w:tplc="0410000F">
      <w:start w:val="17"/>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9" w15:restartNumberingAfterBreak="0">
    <w:nsid w:val="48E42797"/>
    <w:multiLevelType w:val="multilevel"/>
    <w:tmpl w:val="F12229A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4E0F62D7"/>
    <w:multiLevelType w:val="multilevel"/>
    <w:tmpl w:val="31387B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4FB401A9"/>
    <w:multiLevelType w:val="multilevel"/>
    <w:tmpl w:val="A5AEB7CC"/>
    <w:lvl w:ilvl="0">
      <w:start w:val="34"/>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50274162"/>
    <w:multiLevelType w:val="hybridMultilevel"/>
    <w:tmpl w:val="35A42D3C"/>
    <w:lvl w:ilvl="0" w:tplc="57885B84">
      <w:start w:val="1"/>
      <w:numFmt w:val="bullet"/>
      <w:lvlText w:val="-"/>
      <w:lvlJc w:val="left"/>
      <w:pPr>
        <w:ind w:left="720" w:hanging="360"/>
      </w:pPr>
      <w:rPr>
        <w:rFonts w:ascii="Calibri" w:eastAsia="Times New Roman"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3" w15:restartNumberingAfterBreak="0">
    <w:nsid w:val="55E918D1"/>
    <w:multiLevelType w:val="multilevel"/>
    <w:tmpl w:val="8B0A83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583E1929"/>
    <w:multiLevelType w:val="multilevel"/>
    <w:tmpl w:val="F7A633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5C003FE1"/>
    <w:multiLevelType w:val="multilevel"/>
    <w:tmpl w:val="A5202F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5ECA4528"/>
    <w:multiLevelType w:val="multilevel"/>
    <w:tmpl w:val="ABC0531A"/>
    <w:lvl w:ilvl="0">
      <w:start w:val="2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63353BD7"/>
    <w:multiLevelType w:val="multilevel"/>
    <w:tmpl w:val="E63641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66423B75"/>
    <w:multiLevelType w:val="multilevel"/>
    <w:tmpl w:val="83480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66FF086F"/>
    <w:multiLevelType w:val="multilevel"/>
    <w:tmpl w:val="703067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68A43433"/>
    <w:multiLevelType w:val="multilevel"/>
    <w:tmpl w:val="8DEE83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6A5178BC"/>
    <w:multiLevelType w:val="multilevel"/>
    <w:tmpl w:val="51D0266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7455253C"/>
    <w:multiLevelType w:val="hybridMultilevel"/>
    <w:tmpl w:val="5504CCD4"/>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3" w15:restartNumberingAfterBreak="0">
    <w:nsid w:val="74605767"/>
    <w:multiLevelType w:val="hybridMultilevel"/>
    <w:tmpl w:val="EFF0622C"/>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4" w15:restartNumberingAfterBreak="0">
    <w:nsid w:val="778D2206"/>
    <w:multiLevelType w:val="multilevel"/>
    <w:tmpl w:val="D2DE3C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77EE3E9E"/>
    <w:multiLevelType w:val="multilevel"/>
    <w:tmpl w:val="D312FC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784C52FC"/>
    <w:multiLevelType w:val="hybridMultilevel"/>
    <w:tmpl w:val="D6DC6482"/>
    <w:lvl w:ilvl="0" w:tplc="0410000F">
      <w:start w:val="14"/>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7" w15:restartNumberingAfterBreak="0">
    <w:nsid w:val="7B721804"/>
    <w:multiLevelType w:val="hybridMultilevel"/>
    <w:tmpl w:val="8E945D88"/>
    <w:lvl w:ilvl="0" w:tplc="8B08522E">
      <w:start w:val="1"/>
      <w:numFmt w:val="decimal"/>
      <w:lvlText w:val="%1."/>
      <w:lvlJc w:val="left"/>
      <w:pPr>
        <w:ind w:left="644" w:hanging="360"/>
      </w:pPr>
      <w:rPr>
        <w:rFonts w:asciiTheme="minorHAnsi" w:eastAsia="Times New Roman" w:hAnsiTheme="minorHAnsi" w:cstheme="minorHAnsi"/>
      </w:rPr>
    </w:lvl>
    <w:lvl w:ilvl="1" w:tplc="04100019" w:tentative="1">
      <w:start w:val="1"/>
      <w:numFmt w:val="lowerLetter"/>
      <w:lvlText w:val="%2."/>
      <w:lvlJc w:val="left"/>
      <w:pPr>
        <w:ind w:left="1364" w:hanging="360"/>
      </w:pPr>
    </w:lvl>
    <w:lvl w:ilvl="2" w:tplc="0410001B" w:tentative="1">
      <w:start w:val="1"/>
      <w:numFmt w:val="lowerRoman"/>
      <w:lvlText w:val="%3."/>
      <w:lvlJc w:val="right"/>
      <w:pPr>
        <w:ind w:left="2084" w:hanging="180"/>
      </w:pPr>
    </w:lvl>
    <w:lvl w:ilvl="3" w:tplc="0410000F" w:tentative="1">
      <w:start w:val="1"/>
      <w:numFmt w:val="decimal"/>
      <w:lvlText w:val="%4."/>
      <w:lvlJc w:val="left"/>
      <w:pPr>
        <w:ind w:left="2804" w:hanging="360"/>
      </w:pPr>
    </w:lvl>
    <w:lvl w:ilvl="4" w:tplc="04100019" w:tentative="1">
      <w:start w:val="1"/>
      <w:numFmt w:val="lowerLetter"/>
      <w:lvlText w:val="%5."/>
      <w:lvlJc w:val="left"/>
      <w:pPr>
        <w:ind w:left="3524" w:hanging="360"/>
      </w:pPr>
    </w:lvl>
    <w:lvl w:ilvl="5" w:tplc="0410001B" w:tentative="1">
      <w:start w:val="1"/>
      <w:numFmt w:val="lowerRoman"/>
      <w:lvlText w:val="%6."/>
      <w:lvlJc w:val="right"/>
      <w:pPr>
        <w:ind w:left="4244" w:hanging="180"/>
      </w:pPr>
    </w:lvl>
    <w:lvl w:ilvl="6" w:tplc="0410000F" w:tentative="1">
      <w:start w:val="1"/>
      <w:numFmt w:val="decimal"/>
      <w:lvlText w:val="%7."/>
      <w:lvlJc w:val="left"/>
      <w:pPr>
        <w:ind w:left="4964" w:hanging="360"/>
      </w:pPr>
    </w:lvl>
    <w:lvl w:ilvl="7" w:tplc="04100019" w:tentative="1">
      <w:start w:val="1"/>
      <w:numFmt w:val="lowerLetter"/>
      <w:lvlText w:val="%8."/>
      <w:lvlJc w:val="left"/>
      <w:pPr>
        <w:ind w:left="5684" w:hanging="360"/>
      </w:pPr>
    </w:lvl>
    <w:lvl w:ilvl="8" w:tplc="0410001B" w:tentative="1">
      <w:start w:val="1"/>
      <w:numFmt w:val="lowerRoman"/>
      <w:lvlText w:val="%9."/>
      <w:lvlJc w:val="right"/>
      <w:pPr>
        <w:ind w:left="6404" w:hanging="180"/>
      </w:pPr>
    </w:lvl>
  </w:abstractNum>
  <w:abstractNum w:abstractNumId="48" w15:restartNumberingAfterBreak="0">
    <w:nsid w:val="7CEA6407"/>
    <w:multiLevelType w:val="multilevel"/>
    <w:tmpl w:val="401AA216"/>
    <w:lvl w:ilvl="0">
      <w:start w:val="1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9"/>
  </w:num>
  <w:num w:numId="2">
    <w:abstractNumId w:val="7"/>
  </w:num>
  <w:num w:numId="3">
    <w:abstractNumId w:val="13"/>
  </w:num>
  <w:num w:numId="4">
    <w:abstractNumId w:val="35"/>
  </w:num>
  <w:num w:numId="5">
    <w:abstractNumId w:val="37"/>
  </w:num>
  <w:num w:numId="6">
    <w:abstractNumId w:val="30"/>
  </w:num>
  <w:num w:numId="7">
    <w:abstractNumId w:val="41"/>
  </w:num>
  <w:num w:numId="8">
    <w:abstractNumId w:val="39"/>
  </w:num>
  <w:num w:numId="9">
    <w:abstractNumId w:val="22"/>
  </w:num>
  <w:num w:numId="10">
    <w:abstractNumId w:val="24"/>
  </w:num>
  <w:num w:numId="11">
    <w:abstractNumId w:val="27"/>
  </w:num>
  <w:num w:numId="12">
    <w:abstractNumId w:val="12"/>
  </w:num>
  <w:num w:numId="13">
    <w:abstractNumId w:val="44"/>
  </w:num>
  <w:num w:numId="14">
    <w:abstractNumId w:val="6"/>
  </w:num>
  <w:num w:numId="15">
    <w:abstractNumId w:val="40"/>
  </w:num>
  <w:num w:numId="16">
    <w:abstractNumId w:val="33"/>
  </w:num>
  <w:num w:numId="17">
    <w:abstractNumId w:val="5"/>
  </w:num>
  <w:num w:numId="18">
    <w:abstractNumId w:val="8"/>
  </w:num>
  <w:num w:numId="19">
    <w:abstractNumId w:val="23"/>
  </w:num>
  <w:num w:numId="20">
    <w:abstractNumId w:val="21"/>
  </w:num>
  <w:num w:numId="21">
    <w:abstractNumId w:val="48"/>
  </w:num>
  <w:num w:numId="22">
    <w:abstractNumId w:val="36"/>
  </w:num>
  <w:num w:numId="23">
    <w:abstractNumId w:val="4"/>
  </w:num>
  <w:num w:numId="24">
    <w:abstractNumId w:val="31"/>
  </w:num>
  <w:num w:numId="25">
    <w:abstractNumId w:val="26"/>
  </w:num>
  <w:num w:numId="26">
    <w:abstractNumId w:val="15"/>
  </w:num>
  <w:num w:numId="27">
    <w:abstractNumId w:val="38"/>
  </w:num>
  <w:num w:numId="28">
    <w:abstractNumId w:val="1"/>
  </w:num>
  <w:num w:numId="29">
    <w:abstractNumId w:val="34"/>
  </w:num>
  <w:num w:numId="30">
    <w:abstractNumId w:val="20"/>
  </w:num>
  <w:num w:numId="31">
    <w:abstractNumId w:val="45"/>
  </w:num>
  <w:num w:numId="32">
    <w:abstractNumId w:val="19"/>
  </w:num>
  <w:num w:numId="33">
    <w:abstractNumId w:val="25"/>
  </w:num>
  <w:num w:numId="34">
    <w:abstractNumId w:val="16"/>
  </w:num>
  <w:num w:numId="35">
    <w:abstractNumId w:val="17"/>
  </w:num>
  <w:num w:numId="36">
    <w:abstractNumId w:val="14"/>
  </w:num>
  <w:num w:numId="37">
    <w:abstractNumId w:val="10"/>
  </w:num>
  <w:num w:numId="38">
    <w:abstractNumId w:val="32"/>
  </w:num>
  <w:num w:numId="39">
    <w:abstractNumId w:val="43"/>
  </w:num>
  <w:num w:numId="40">
    <w:abstractNumId w:val="2"/>
  </w:num>
  <w:num w:numId="41">
    <w:abstractNumId w:val="46"/>
  </w:num>
  <w:num w:numId="42">
    <w:abstractNumId w:val="28"/>
  </w:num>
  <w:num w:numId="43">
    <w:abstractNumId w:val="0"/>
  </w:num>
  <w:num w:numId="44">
    <w:abstractNumId w:val="18"/>
  </w:num>
  <w:num w:numId="45">
    <w:abstractNumId w:val="9"/>
  </w:num>
  <w:num w:numId="46">
    <w:abstractNumId w:val="42"/>
  </w:num>
  <w:num w:numId="47">
    <w:abstractNumId w:val="11"/>
  </w:num>
  <w:num w:numId="48">
    <w:abstractNumId w:val="47"/>
  </w:num>
  <w:num w:numId="4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F6E3C"/>
    <w:rsid w:val="00010AF7"/>
    <w:rsid w:val="000141BD"/>
    <w:rsid w:val="00015E71"/>
    <w:rsid w:val="00016DF6"/>
    <w:rsid w:val="00033D78"/>
    <w:rsid w:val="000405D3"/>
    <w:rsid w:val="00041A92"/>
    <w:rsid w:val="000A4562"/>
    <w:rsid w:val="000B58E2"/>
    <w:rsid w:val="000D153A"/>
    <w:rsid w:val="000D2A45"/>
    <w:rsid w:val="000E3473"/>
    <w:rsid w:val="000F6660"/>
    <w:rsid w:val="00120D22"/>
    <w:rsid w:val="00144E35"/>
    <w:rsid w:val="00180011"/>
    <w:rsid w:val="00193652"/>
    <w:rsid w:val="001B5821"/>
    <w:rsid w:val="001D6B8D"/>
    <w:rsid w:val="001E6E73"/>
    <w:rsid w:val="00216FC5"/>
    <w:rsid w:val="00241151"/>
    <w:rsid w:val="0028209F"/>
    <w:rsid w:val="002C1172"/>
    <w:rsid w:val="002C3460"/>
    <w:rsid w:val="0030400E"/>
    <w:rsid w:val="003065F1"/>
    <w:rsid w:val="003363E8"/>
    <w:rsid w:val="00337005"/>
    <w:rsid w:val="00341249"/>
    <w:rsid w:val="0037171C"/>
    <w:rsid w:val="00376BBA"/>
    <w:rsid w:val="00377C0F"/>
    <w:rsid w:val="003C03A9"/>
    <w:rsid w:val="003E230A"/>
    <w:rsid w:val="003E4163"/>
    <w:rsid w:val="00405A3B"/>
    <w:rsid w:val="0041376C"/>
    <w:rsid w:val="0043187C"/>
    <w:rsid w:val="00431E07"/>
    <w:rsid w:val="0044378C"/>
    <w:rsid w:val="004442E9"/>
    <w:rsid w:val="00453C7E"/>
    <w:rsid w:val="004705DA"/>
    <w:rsid w:val="004A5514"/>
    <w:rsid w:val="004C4778"/>
    <w:rsid w:val="004F278F"/>
    <w:rsid w:val="00501713"/>
    <w:rsid w:val="0053401A"/>
    <w:rsid w:val="0055342C"/>
    <w:rsid w:val="00570771"/>
    <w:rsid w:val="00572A26"/>
    <w:rsid w:val="00580D8D"/>
    <w:rsid w:val="00591C79"/>
    <w:rsid w:val="00593B2F"/>
    <w:rsid w:val="00611D0C"/>
    <w:rsid w:val="00617037"/>
    <w:rsid w:val="00641C8F"/>
    <w:rsid w:val="00642EA9"/>
    <w:rsid w:val="00652334"/>
    <w:rsid w:val="006659A1"/>
    <w:rsid w:val="006F554A"/>
    <w:rsid w:val="0072787D"/>
    <w:rsid w:val="007641D2"/>
    <w:rsid w:val="00773F86"/>
    <w:rsid w:val="007B5D06"/>
    <w:rsid w:val="007E20FF"/>
    <w:rsid w:val="007E27F2"/>
    <w:rsid w:val="007E3548"/>
    <w:rsid w:val="007F68F7"/>
    <w:rsid w:val="00820B80"/>
    <w:rsid w:val="0082311C"/>
    <w:rsid w:val="00844F8E"/>
    <w:rsid w:val="008A3F6A"/>
    <w:rsid w:val="008B140C"/>
    <w:rsid w:val="008C4051"/>
    <w:rsid w:val="008D5E09"/>
    <w:rsid w:val="008F1CAA"/>
    <w:rsid w:val="008F6E3C"/>
    <w:rsid w:val="008F73F4"/>
    <w:rsid w:val="00910939"/>
    <w:rsid w:val="009248C6"/>
    <w:rsid w:val="0093316E"/>
    <w:rsid w:val="00976591"/>
    <w:rsid w:val="00A2302D"/>
    <w:rsid w:val="00A470E0"/>
    <w:rsid w:val="00A75FEF"/>
    <w:rsid w:val="00A82E60"/>
    <w:rsid w:val="00A97290"/>
    <w:rsid w:val="00AA7A14"/>
    <w:rsid w:val="00AB7C09"/>
    <w:rsid w:val="00AE2200"/>
    <w:rsid w:val="00AE63A4"/>
    <w:rsid w:val="00B603BA"/>
    <w:rsid w:val="00BB404F"/>
    <w:rsid w:val="00BB79A1"/>
    <w:rsid w:val="00BC3B46"/>
    <w:rsid w:val="00BD343A"/>
    <w:rsid w:val="00BF79F5"/>
    <w:rsid w:val="00C1229D"/>
    <w:rsid w:val="00C21758"/>
    <w:rsid w:val="00C2371A"/>
    <w:rsid w:val="00C3539C"/>
    <w:rsid w:val="00C50FD5"/>
    <w:rsid w:val="00C5307A"/>
    <w:rsid w:val="00C76FF4"/>
    <w:rsid w:val="00D00C32"/>
    <w:rsid w:val="00D0324E"/>
    <w:rsid w:val="00D27E44"/>
    <w:rsid w:val="00D33DF9"/>
    <w:rsid w:val="00D418D3"/>
    <w:rsid w:val="00D522F2"/>
    <w:rsid w:val="00D75DE7"/>
    <w:rsid w:val="00D82632"/>
    <w:rsid w:val="00D85A4B"/>
    <w:rsid w:val="00D877A4"/>
    <w:rsid w:val="00DB5E58"/>
    <w:rsid w:val="00DC3E48"/>
    <w:rsid w:val="00DD0E8C"/>
    <w:rsid w:val="00DD23A8"/>
    <w:rsid w:val="00DD400F"/>
    <w:rsid w:val="00DE2257"/>
    <w:rsid w:val="00E02308"/>
    <w:rsid w:val="00E146F7"/>
    <w:rsid w:val="00E23E4E"/>
    <w:rsid w:val="00E47534"/>
    <w:rsid w:val="00E53A47"/>
    <w:rsid w:val="00EA673E"/>
    <w:rsid w:val="00ED0E3C"/>
    <w:rsid w:val="00EF5135"/>
    <w:rsid w:val="00EF7237"/>
    <w:rsid w:val="00F07823"/>
    <w:rsid w:val="00F23040"/>
    <w:rsid w:val="00F2626E"/>
    <w:rsid w:val="00F27FD6"/>
    <w:rsid w:val="00F47F1B"/>
    <w:rsid w:val="00F711BB"/>
    <w:rsid w:val="00F714E6"/>
    <w:rsid w:val="00F72F82"/>
    <w:rsid w:val="00FC376C"/>
    <w:rsid w:val="00FC5E56"/>
    <w:rsid w:val="00FD2E0C"/>
    <w:rsid w:val="00FE1789"/>
    <w:rsid w:val="00FE51F9"/>
    <w:rsid w:val="00FE662D"/>
    <w:rsid w:val="00FF0420"/>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678EA2"/>
  <w15:chartTrackingRefBased/>
  <w15:docId w15:val="{EED41DDD-9B82-A140-8ED6-004B527F24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4"/>
        <w:szCs w:val="24"/>
        <w:lang w:val="it-IT" w:eastAsia="en-US" w:bidi="ar-SA"/>
        <w14:ligatures w14:val="standardContextual"/>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paragraph" w:styleId="Titolo2">
    <w:name w:val="heading 2"/>
    <w:basedOn w:val="Normale"/>
    <w:link w:val="Titolo2Carattere"/>
    <w:uiPriority w:val="9"/>
    <w:unhideWhenUsed/>
    <w:qFormat/>
    <w:rsid w:val="000141BD"/>
    <w:pPr>
      <w:widowControl w:val="0"/>
      <w:autoSpaceDE w:val="0"/>
      <w:autoSpaceDN w:val="0"/>
      <w:ind w:left="596" w:hanging="361"/>
      <w:outlineLvl w:val="1"/>
    </w:pPr>
    <w:rPr>
      <w:rFonts w:ascii="Times New Roman" w:eastAsia="Times New Roman" w:hAnsi="Times New Roman" w:cs="Times New Roman"/>
      <w:b/>
      <w:bCs/>
      <w:i/>
      <w:iCs/>
      <w:kern w:val="0"/>
      <w14:ligatures w14:val="none"/>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msonormal0">
    <w:name w:val="msonormal"/>
    <w:basedOn w:val="Normale"/>
    <w:rsid w:val="008F6E3C"/>
    <w:pPr>
      <w:spacing w:before="100" w:beforeAutospacing="1" w:after="100" w:afterAutospacing="1"/>
    </w:pPr>
    <w:rPr>
      <w:rFonts w:ascii="Times New Roman" w:eastAsia="Times New Roman" w:hAnsi="Times New Roman" w:cs="Times New Roman"/>
      <w:kern w:val="0"/>
      <w:lang w:eastAsia="it-IT"/>
      <w14:ligatures w14:val="none"/>
    </w:rPr>
  </w:style>
  <w:style w:type="paragraph" w:styleId="NormaleWeb">
    <w:name w:val="Normal (Web)"/>
    <w:basedOn w:val="Normale"/>
    <w:uiPriority w:val="99"/>
    <w:semiHidden/>
    <w:unhideWhenUsed/>
    <w:rsid w:val="008F6E3C"/>
    <w:pPr>
      <w:spacing w:before="100" w:beforeAutospacing="1" w:after="100" w:afterAutospacing="1"/>
    </w:pPr>
    <w:rPr>
      <w:rFonts w:ascii="Times New Roman" w:eastAsia="Times New Roman" w:hAnsi="Times New Roman" w:cs="Times New Roman"/>
      <w:kern w:val="0"/>
      <w:lang w:eastAsia="it-IT"/>
      <w14:ligatures w14:val="none"/>
    </w:rPr>
  </w:style>
  <w:style w:type="paragraph" w:styleId="Paragrafoelenco">
    <w:name w:val="List Paragraph"/>
    <w:basedOn w:val="Normale"/>
    <w:uiPriority w:val="1"/>
    <w:qFormat/>
    <w:rsid w:val="00033D78"/>
    <w:pPr>
      <w:ind w:left="720"/>
      <w:contextualSpacing/>
    </w:pPr>
  </w:style>
  <w:style w:type="paragraph" w:styleId="Pidipagina">
    <w:name w:val="footer"/>
    <w:basedOn w:val="Normale"/>
    <w:link w:val="PidipaginaCarattere"/>
    <w:uiPriority w:val="99"/>
    <w:unhideWhenUsed/>
    <w:rsid w:val="00F23040"/>
    <w:pPr>
      <w:tabs>
        <w:tab w:val="center" w:pos="4819"/>
        <w:tab w:val="right" w:pos="9638"/>
      </w:tabs>
    </w:pPr>
  </w:style>
  <w:style w:type="character" w:customStyle="1" w:styleId="PidipaginaCarattere">
    <w:name w:val="Piè di pagina Carattere"/>
    <w:basedOn w:val="Carpredefinitoparagrafo"/>
    <w:link w:val="Pidipagina"/>
    <w:uiPriority w:val="99"/>
    <w:rsid w:val="00F23040"/>
  </w:style>
  <w:style w:type="character" w:styleId="Numeropagina">
    <w:name w:val="page number"/>
    <w:basedOn w:val="Carpredefinitoparagrafo"/>
    <w:uiPriority w:val="99"/>
    <w:semiHidden/>
    <w:unhideWhenUsed/>
    <w:rsid w:val="00F23040"/>
  </w:style>
  <w:style w:type="character" w:styleId="Collegamentoipertestuale">
    <w:name w:val="Hyperlink"/>
    <w:basedOn w:val="Carpredefinitoparagrafo"/>
    <w:uiPriority w:val="99"/>
    <w:unhideWhenUsed/>
    <w:rsid w:val="00591C79"/>
    <w:rPr>
      <w:color w:val="0563C1" w:themeColor="hyperlink"/>
      <w:u w:val="single"/>
    </w:rPr>
  </w:style>
  <w:style w:type="character" w:customStyle="1" w:styleId="UnresolvedMention">
    <w:name w:val="Unresolved Mention"/>
    <w:basedOn w:val="Carpredefinitoparagrafo"/>
    <w:uiPriority w:val="99"/>
    <w:semiHidden/>
    <w:unhideWhenUsed/>
    <w:rsid w:val="00591C79"/>
    <w:rPr>
      <w:color w:val="605E5C"/>
      <w:shd w:val="clear" w:color="auto" w:fill="E1DFDD"/>
    </w:rPr>
  </w:style>
  <w:style w:type="character" w:styleId="Collegamentovisitato">
    <w:name w:val="FollowedHyperlink"/>
    <w:basedOn w:val="Carpredefinitoparagrafo"/>
    <w:uiPriority w:val="99"/>
    <w:semiHidden/>
    <w:unhideWhenUsed/>
    <w:rsid w:val="007E3548"/>
    <w:rPr>
      <w:color w:val="954F72" w:themeColor="followedHyperlink"/>
      <w:u w:val="single"/>
    </w:rPr>
  </w:style>
  <w:style w:type="table" w:styleId="Grigliatabella">
    <w:name w:val="Table Grid"/>
    <w:basedOn w:val="Tabellanormale"/>
    <w:uiPriority w:val="39"/>
    <w:rsid w:val="00E0230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E02308"/>
    <w:pPr>
      <w:autoSpaceDE w:val="0"/>
      <w:autoSpaceDN w:val="0"/>
      <w:adjustRightInd w:val="0"/>
    </w:pPr>
    <w:rPr>
      <w:rFonts w:ascii="Garamond" w:hAnsi="Garamond" w:cs="Garamond"/>
      <w:color w:val="000000"/>
      <w:kern w:val="0"/>
    </w:rPr>
  </w:style>
  <w:style w:type="paragraph" w:styleId="Corpotesto">
    <w:name w:val="Body Text"/>
    <w:basedOn w:val="Normale"/>
    <w:link w:val="CorpotestoCarattere"/>
    <w:uiPriority w:val="1"/>
    <w:qFormat/>
    <w:rsid w:val="00010AF7"/>
    <w:pPr>
      <w:widowControl w:val="0"/>
      <w:autoSpaceDE w:val="0"/>
      <w:autoSpaceDN w:val="0"/>
      <w:ind w:left="235"/>
      <w:jc w:val="both"/>
    </w:pPr>
    <w:rPr>
      <w:rFonts w:ascii="Times New Roman" w:eastAsia="Times New Roman" w:hAnsi="Times New Roman" w:cs="Times New Roman"/>
      <w:kern w:val="0"/>
      <w14:ligatures w14:val="none"/>
    </w:rPr>
  </w:style>
  <w:style w:type="character" w:customStyle="1" w:styleId="CorpotestoCarattere">
    <w:name w:val="Corpo testo Carattere"/>
    <w:basedOn w:val="Carpredefinitoparagrafo"/>
    <w:link w:val="Corpotesto"/>
    <w:uiPriority w:val="1"/>
    <w:rsid w:val="00010AF7"/>
    <w:rPr>
      <w:rFonts w:ascii="Times New Roman" w:eastAsia="Times New Roman" w:hAnsi="Times New Roman" w:cs="Times New Roman"/>
      <w:kern w:val="0"/>
      <w14:ligatures w14:val="none"/>
    </w:rPr>
  </w:style>
  <w:style w:type="character" w:customStyle="1" w:styleId="Titolo2Carattere">
    <w:name w:val="Titolo 2 Carattere"/>
    <w:basedOn w:val="Carpredefinitoparagrafo"/>
    <w:link w:val="Titolo2"/>
    <w:uiPriority w:val="9"/>
    <w:rsid w:val="000141BD"/>
    <w:rPr>
      <w:rFonts w:ascii="Times New Roman" w:eastAsia="Times New Roman" w:hAnsi="Times New Roman" w:cs="Times New Roman"/>
      <w:b/>
      <w:bCs/>
      <w:i/>
      <w:iCs/>
      <w:kern w:val="0"/>
      <w14:ligatures w14:val="none"/>
    </w:rPr>
  </w:style>
  <w:style w:type="table" w:customStyle="1" w:styleId="TableNormal">
    <w:name w:val="Table Normal"/>
    <w:uiPriority w:val="2"/>
    <w:semiHidden/>
    <w:unhideWhenUsed/>
    <w:qFormat/>
    <w:rsid w:val="000141BD"/>
    <w:pPr>
      <w:widowControl w:val="0"/>
      <w:autoSpaceDE w:val="0"/>
      <w:autoSpaceDN w:val="0"/>
    </w:pPr>
    <w:rPr>
      <w:kern w:val="0"/>
      <w:sz w:val="22"/>
      <w:szCs w:val="22"/>
      <w:lang w:val="en-US"/>
      <w14:ligatures w14:val="none"/>
    </w:rPr>
    <w:tblPr>
      <w:tblInd w:w="0" w:type="dxa"/>
      <w:tblCellMar>
        <w:top w:w="0" w:type="dxa"/>
        <w:left w:w="0" w:type="dxa"/>
        <w:bottom w:w="0" w:type="dxa"/>
        <w:right w:w="0" w:type="dxa"/>
      </w:tblCellMar>
    </w:tblPr>
  </w:style>
  <w:style w:type="paragraph" w:customStyle="1" w:styleId="TableParagraph">
    <w:name w:val="Table Paragraph"/>
    <w:basedOn w:val="Normale"/>
    <w:uiPriority w:val="1"/>
    <w:qFormat/>
    <w:rsid w:val="000141BD"/>
    <w:pPr>
      <w:widowControl w:val="0"/>
      <w:autoSpaceDE w:val="0"/>
      <w:autoSpaceDN w:val="0"/>
      <w:ind w:left="78"/>
    </w:pPr>
    <w:rPr>
      <w:rFonts w:ascii="Times New Roman" w:eastAsia="Times New Roman" w:hAnsi="Times New Roman" w:cs="Times New Roman"/>
      <w:kern w:val="0"/>
      <w:sz w:val="22"/>
      <w:szCs w:val="22"/>
      <w14:ligatures w14:val="none"/>
    </w:rPr>
  </w:style>
  <w:style w:type="paragraph" w:styleId="Testonotaapidipagina">
    <w:name w:val="footnote text"/>
    <w:basedOn w:val="Normale"/>
    <w:link w:val="TestonotaapidipaginaCarattere"/>
    <w:uiPriority w:val="99"/>
    <w:semiHidden/>
    <w:unhideWhenUsed/>
    <w:rsid w:val="004705DA"/>
    <w:rPr>
      <w:sz w:val="20"/>
      <w:szCs w:val="20"/>
    </w:rPr>
  </w:style>
  <w:style w:type="character" w:customStyle="1" w:styleId="TestonotaapidipaginaCarattere">
    <w:name w:val="Testo nota a piè di pagina Carattere"/>
    <w:basedOn w:val="Carpredefinitoparagrafo"/>
    <w:link w:val="Testonotaapidipagina"/>
    <w:uiPriority w:val="99"/>
    <w:semiHidden/>
    <w:rsid w:val="004705DA"/>
    <w:rPr>
      <w:sz w:val="20"/>
      <w:szCs w:val="20"/>
    </w:rPr>
  </w:style>
  <w:style w:type="character" w:styleId="Rimandonotaapidipagina">
    <w:name w:val="footnote reference"/>
    <w:basedOn w:val="Carpredefinitoparagrafo"/>
    <w:uiPriority w:val="99"/>
    <w:semiHidden/>
    <w:unhideWhenUsed/>
    <w:rsid w:val="004705DA"/>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61432769">
      <w:bodyDiv w:val="1"/>
      <w:marLeft w:val="0"/>
      <w:marRight w:val="0"/>
      <w:marTop w:val="0"/>
      <w:marBottom w:val="0"/>
      <w:divBdr>
        <w:top w:val="none" w:sz="0" w:space="0" w:color="auto"/>
        <w:left w:val="none" w:sz="0" w:space="0" w:color="auto"/>
        <w:bottom w:val="none" w:sz="0" w:space="0" w:color="auto"/>
        <w:right w:val="none" w:sz="0" w:space="0" w:color="auto"/>
      </w:divBdr>
      <w:divsChild>
        <w:div w:id="1436483649">
          <w:marLeft w:val="0"/>
          <w:marRight w:val="0"/>
          <w:marTop w:val="0"/>
          <w:marBottom w:val="0"/>
          <w:divBdr>
            <w:top w:val="none" w:sz="0" w:space="0" w:color="auto"/>
            <w:left w:val="none" w:sz="0" w:space="0" w:color="auto"/>
            <w:bottom w:val="none" w:sz="0" w:space="0" w:color="auto"/>
            <w:right w:val="none" w:sz="0" w:space="0" w:color="auto"/>
          </w:divBdr>
          <w:divsChild>
            <w:div w:id="1428845888">
              <w:marLeft w:val="0"/>
              <w:marRight w:val="0"/>
              <w:marTop w:val="0"/>
              <w:marBottom w:val="0"/>
              <w:divBdr>
                <w:top w:val="none" w:sz="0" w:space="0" w:color="auto"/>
                <w:left w:val="none" w:sz="0" w:space="0" w:color="auto"/>
                <w:bottom w:val="none" w:sz="0" w:space="0" w:color="auto"/>
                <w:right w:val="none" w:sz="0" w:space="0" w:color="auto"/>
              </w:divBdr>
              <w:divsChild>
                <w:div w:id="1084229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5814979">
          <w:marLeft w:val="0"/>
          <w:marRight w:val="0"/>
          <w:marTop w:val="0"/>
          <w:marBottom w:val="0"/>
          <w:divBdr>
            <w:top w:val="none" w:sz="0" w:space="0" w:color="auto"/>
            <w:left w:val="none" w:sz="0" w:space="0" w:color="auto"/>
            <w:bottom w:val="none" w:sz="0" w:space="0" w:color="auto"/>
            <w:right w:val="none" w:sz="0" w:space="0" w:color="auto"/>
          </w:divBdr>
          <w:divsChild>
            <w:div w:id="956761593">
              <w:marLeft w:val="0"/>
              <w:marRight w:val="0"/>
              <w:marTop w:val="0"/>
              <w:marBottom w:val="0"/>
              <w:divBdr>
                <w:top w:val="none" w:sz="0" w:space="0" w:color="auto"/>
                <w:left w:val="none" w:sz="0" w:space="0" w:color="auto"/>
                <w:bottom w:val="none" w:sz="0" w:space="0" w:color="auto"/>
                <w:right w:val="none" w:sz="0" w:space="0" w:color="auto"/>
              </w:divBdr>
              <w:divsChild>
                <w:div w:id="270354899">
                  <w:marLeft w:val="0"/>
                  <w:marRight w:val="0"/>
                  <w:marTop w:val="0"/>
                  <w:marBottom w:val="0"/>
                  <w:divBdr>
                    <w:top w:val="none" w:sz="0" w:space="0" w:color="auto"/>
                    <w:left w:val="none" w:sz="0" w:space="0" w:color="auto"/>
                    <w:bottom w:val="none" w:sz="0" w:space="0" w:color="auto"/>
                    <w:right w:val="none" w:sz="0" w:space="0" w:color="auto"/>
                  </w:divBdr>
                </w:div>
              </w:divsChild>
            </w:div>
            <w:div w:id="756941036">
              <w:marLeft w:val="0"/>
              <w:marRight w:val="0"/>
              <w:marTop w:val="0"/>
              <w:marBottom w:val="0"/>
              <w:divBdr>
                <w:top w:val="none" w:sz="0" w:space="0" w:color="auto"/>
                <w:left w:val="none" w:sz="0" w:space="0" w:color="auto"/>
                <w:bottom w:val="none" w:sz="0" w:space="0" w:color="auto"/>
                <w:right w:val="none" w:sz="0" w:space="0" w:color="auto"/>
              </w:divBdr>
              <w:divsChild>
                <w:div w:id="611281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7745405">
          <w:marLeft w:val="0"/>
          <w:marRight w:val="0"/>
          <w:marTop w:val="0"/>
          <w:marBottom w:val="0"/>
          <w:divBdr>
            <w:top w:val="none" w:sz="0" w:space="0" w:color="auto"/>
            <w:left w:val="none" w:sz="0" w:space="0" w:color="auto"/>
            <w:bottom w:val="none" w:sz="0" w:space="0" w:color="auto"/>
            <w:right w:val="none" w:sz="0" w:space="0" w:color="auto"/>
          </w:divBdr>
          <w:divsChild>
            <w:div w:id="1146554098">
              <w:marLeft w:val="0"/>
              <w:marRight w:val="0"/>
              <w:marTop w:val="0"/>
              <w:marBottom w:val="0"/>
              <w:divBdr>
                <w:top w:val="none" w:sz="0" w:space="0" w:color="auto"/>
                <w:left w:val="none" w:sz="0" w:space="0" w:color="auto"/>
                <w:bottom w:val="none" w:sz="0" w:space="0" w:color="auto"/>
                <w:right w:val="none" w:sz="0" w:space="0" w:color="auto"/>
              </w:divBdr>
              <w:divsChild>
                <w:div w:id="269313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6817259">
          <w:marLeft w:val="0"/>
          <w:marRight w:val="0"/>
          <w:marTop w:val="0"/>
          <w:marBottom w:val="0"/>
          <w:divBdr>
            <w:top w:val="none" w:sz="0" w:space="0" w:color="auto"/>
            <w:left w:val="none" w:sz="0" w:space="0" w:color="auto"/>
            <w:bottom w:val="none" w:sz="0" w:space="0" w:color="auto"/>
            <w:right w:val="none" w:sz="0" w:space="0" w:color="auto"/>
          </w:divBdr>
          <w:divsChild>
            <w:div w:id="420371646">
              <w:marLeft w:val="0"/>
              <w:marRight w:val="0"/>
              <w:marTop w:val="0"/>
              <w:marBottom w:val="0"/>
              <w:divBdr>
                <w:top w:val="none" w:sz="0" w:space="0" w:color="auto"/>
                <w:left w:val="none" w:sz="0" w:space="0" w:color="auto"/>
                <w:bottom w:val="none" w:sz="0" w:space="0" w:color="auto"/>
                <w:right w:val="none" w:sz="0" w:space="0" w:color="auto"/>
              </w:divBdr>
              <w:divsChild>
                <w:div w:id="108089210">
                  <w:marLeft w:val="0"/>
                  <w:marRight w:val="0"/>
                  <w:marTop w:val="0"/>
                  <w:marBottom w:val="0"/>
                  <w:divBdr>
                    <w:top w:val="none" w:sz="0" w:space="0" w:color="auto"/>
                    <w:left w:val="none" w:sz="0" w:space="0" w:color="auto"/>
                    <w:bottom w:val="none" w:sz="0" w:space="0" w:color="auto"/>
                    <w:right w:val="none" w:sz="0" w:space="0" w:color="auto"/>
                  </w:divBdr>
                </w:div>
              </w:divsChild>
            </w:div>
            <w:div w:id="2034110935">
              <w:marLeft w:val="0"/>
              <w:marRight w:val="0"/>
              <w:marTop w:val="0"/>
              <w:marBottom w:val="0"/>
              <w:divBdr>
                <w:top w:val="none" w:sz="0" w:space="0" w:color="auto"/>
                <w:left w:val="none" w:sz="0" w:space="0" w:color="auto"/>
                <w:bottom w:val="none" w:sz="0" w:space="0" w:color="auto"/>
                <w:right w:val="none" w:sz="0" w:space="0" w:color="auto"/>
              </w:divBdr>
              <w:divsChild>
                <w:div w:id="30500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411490">
          <w:marLeft w:val="0"/>
          <w:marRight w:val="0"/>
          <w:marTop w:val="0"/>
          <w:marBottom w:val="0"/>
          <w:divBdr>
            <w:top w:val="none" w:sz="0" w:space="0" w:color="auto"/>
            <w:left w:val="none" w:sz="0" w:space="0" w:color="auto"/>
            <w:bottom w:val="none" w:sz="0" w:space="0" w:color="auto"/>
            <w:right w:val="none" w:sz="0" w:space="0" w:color="auto"/>
          </w:divBdr>
          <w:divsChild>
            <w:div w:id="1612738305">
              <w:marLeft w:val="0"/>
              <w:marRight w:val="0"/>
              <w:marTop w:val="0"/>
              <w:marBottom w:val="0"/>
              <w:divBdr>
                <w:top w:val="none" w:sz="0" w:space="0" w:color="auto"/>
                <w:left w:val="none" w:sz="0" w:space="0" w:color="auto"/>
                <w:bottom w:val="none" w:sz="0" w:space="0" w:color="auto"/>
                <w:right w:val="none" w:sz="0" w:space="0" w:color="auto"/>
              </w:divBdr>
              <w:divsChild>
                <w:div w:id="1748307691">
                  <w:marLeft w:val="0"/>
                  <w:marRight w:val="0"/>
                  <w:marTop w:val="0"/>
                  <w:marBottom w:val="0"/>
                  <w:divBdr>
                    <w:top w:val="none" w:sz="0" w:space="0" w:color="auto"/>
                    <w:left w:val="none" w:sz="0" w:space="0" w:color="auto"/>
                    <w:bottom w:val="none" w:sz="0" w:space="0" w:color="auto"/>
                    <w:right w:val="none" w:sz="0" w:space="0" w:color="auto"/>
                  </w:divBdr>
                </w:div>
              </w:divsChild>
            </w:div>
            <w:div w:id="37247678">
              <w:marLeft w:val="0"/>
              <w:marRight w:val="0"/>
              <w:marTop w:val="0"/>
              <w:marBottom w:val="0"/>
              <w:divBdr>
                <w:top w:val="none" w:sz="0" w:space="0" w:color="auto"/>
                <w:left w:val="none" w:sz="0" w:space="0" w:color="auto"/>
                <w:bottom w:val="none" w:sz="0" w:space="0" w:color="auto"/>
                <w:right w:val="none" w:sz="0" w:space="0" w:color="auto"/>
              </w:divBdr>
              <w:divsChild>
                <w:div w:id="704449086">
                  <w:marLeft w:val="0"/>
                  <w:marRight w:val="0"/>
                  <w:marTop w:val="0"/>
                  <w:marBottom w:val="0"/>
                  <w:divBdr>
                    <w:top w:val="none" w:sz="0" w:space="0" w:color="auto"/>
                    <w:left w:val="none" w:sz="0" w:space="0" w:color="auto"/>
                    <w:bottom w:val="none" w:sz="0" w:space="0" w:color="auto"/>
                    <w:right w:val="none" w:sz="0" w:space="0" w:color="auto"/>
                  </w:divBdr>
                </w:div>
                <w:div w:id="119737191">
                  <w:marLeft w:val="0"/>
                  <w:marRight w:val="0"/>
                  <w:marTop w:val="0"/>
                  <w:marBottom w:val="0"/>
                  <w:divBdr>
                    <w:top w:val="none" w:sz="0" w:space="0" w:color="auto"/>
                    <w:left w:val="none" w:sz="0" w:space="0" w:color="auto"/>
                    <w:bottom w:val="none" w:sz="0" w:space="0" w:color="auto"/>
                    <w:right w:val="none" w:sz="0" w:space="0" w:color="auto"/>
                  </w:divBdr>
                </w:div>
              </w:divsChild>
            </w:div>
            <w:div w:id="2118477544">
              <w:marLeft w:val="0"/>
              <w:marRight w:val="0"/>
              <w:marTop w:val="0"/>
              <w:marBottom w:val="0"/>
              <w:divBdr>
                <w:top w:val="none" w:sz="0" w:space="0" w:color="auto"/>
                <w:left w:val="none" w:sz="0" w:space="0" w:color="auto"/>
                <w:bottom w:val="none" w:sz="0" w:space="0" w:color="auto"/>
                <w:right w:val="none" w:sz="0" w:space="0" w:color="auto"/>
              </w:divBdr>
              <w:divsChild>
                <w:div w:id="1133644013">
                  <w:marLeft w:val="0"/>
                  <w:marRight w:val="0"/>
                  <w:marTop w:val="0"/>
                  <w:marBottom w:val="0"/>
                  <w:divBdr>
                    <w:top w:val="none" w:sz="0" w:space="0" w:color="auto"/>
                    <w:left w:val="none" w:sz="0" w:space="0" w:color="auto"/>
                    <w:bottom w:val="none" w:sz="0" w:space="0" w:color="auto"/>
                    <w:right w:val="none" w:sz="0" w:space="0" w:color="auto"/>
                  </w:divBdr>
                </w:div>
              </w:divsChild>
            </w:div>
            <w:div w:id="1157573029">
              <w:marLeft w:val="0"/>
              <w:marRight w:val="0"/>
              <w:marTop w:val="0"/>
              <w:marBottom w:val="0"/>
              <w:divBdr>
                <w:top w:val="none" w:sz="0" w:space="0" w:color="auto"/>
                <w:left w:val="none" w:sz="0" w:space="0" w:color="auto"/>
                <w:bottom w:val="none" w:sz="0" w:space="0" w:color="auto"/>
                <w:right w:val="none" w:sz="0" w:space="0" w:color="auto"/>
              </w:divBdr>
              <w:divsChild>
                <w:div w:id="134176577">
                  <w:marLeft w:val="0"/>
                  <w:marRight w:val="0"/>
                  <w:marTop w:val="0"/>
                  <w:marBottom w:val="0"/>
                  <w:divBdr>
                    <w:top w:val="none" w:sz="0" w:space="0" w:color="auto"/>
                    <w:left w:val="none" w:sz="0" w:space="0" w:color="auto"/>
                    <w:bottom w:val="none" w:sz="0" w:space="0" w:color="auto"/>
                    <w:right w:val="none" w:sz="0" w:space="0" w:color="auto"/>
                  </w:divBdr>
                </w:div>
                <w:div w:id="1765222942">
                  <w:marLeft w:val="0"/>
                  <w:marRight w:val="0"/>
                  <w:marTop w:val="0"/>
                  <w:marBottom w:val="0"/>
                  <w:divBdr>
                    <w:top w:val="none" w:sz="0" w:space="0" w:color="auto"/>
                    <w:left w:val="none" w:sz="0" w:space="0" w:color="auto"/>
                    <w:bottom w:val="none" w:sz="0" w:space="0" w:color="auto"/>
                    <w:right w:val="none" w:sz="0" w:space="0" w:color="auto"/>
                  </w:divBdr>
                </w:div>
              </w:divsChild>
            </w:div>
            <w:div w:id="133182062">
              <w:marLeft w:val="0"/>
              <w:marRight w:val="0"/>
              <w:marTop w:val="0"/>
              <w:marBottom w:val="0"/>
              <w:divBdr>
                <w:top w:val="none" w:sz="0" w:space="0" w:color="auto"/>
                <w:left w:val="none" w:sz="0" w:space="0" w:color="auto"/>
                <w:bottom w:val="none" w:sz="0" w:space="0" w:color="auto"/>
                <w:right w:val="none" w:sz="0" w:space="0" w:color="auto"/>
              </w:divBdr>
              <w:divsChild>
                <w:div w:id="936669209">
                  <w:marLeft w:val="0"/>
                  <w:marRight w:val="0"/>
                  <w:marTop w:val="0"/>
                  <w:marBottom w:val="0"/>
                  <w:divBdr>
                    <w:top w:val="none" w:sz="0" w:space="0" w:color="auto"/>
                    <w:left w:val="none" w:sz="0" w:space="0" w:color="auto"/>
                    <w:bottom w:val="none" w:sz="0" w:space="0" w:color="auto"/>
                    <w:right w:val="none" w:sz="0" w:space="0" w:color="auto"/>
                  </w:divBdr>
                </w:div>
                <w:div w:id="662508979">
                  <w:marLeft w:val="0"/>
                  <w:marRight w:val="0"/>
                  <w:marTop w:val="0"/>
                  <w:marBottom w:val="0"/>
                  <w:divBdr>
                    <w:top w:val="none" w:sz="0" w:space="0" w:color="auto"/>
                    <w:left w:val="none" w:sz="0" w:space="0" w:color="auto"/>
                    <w:bottom w:val="none" w:sz="0" w:space="0" w:color="auto"/>
                    <w:right w:val="none" w:sz="0" w:space="0" w:color="auto"/>
                  </w:divBdr>
                </w:div>
              </w:divsChild>
            </w:div>
            <w:div w:id="935407479">
              <w:marLeft w:val="0"/>
              <w:marRight w:val="0"/>
              <w:marTop w:val="0"/>
              <w:marBottom w:val="0"/>
              <w:divBdr>
                <w:top w:val="none" w:sz="0" w:space="0" w:color="auto"/>
                <w:left w:val="none" w:sz="0" w:space="0" w:color="auto"/>
                <w:bottom w:val="none" w:sz="0" w:space="0" w:color="auto"/>
                <w:right w:val="none" w:sz="0" w:space="0" w:color="auto"/>
              </w:divBdr>
              <w:divsChild>
                <w:div w:id="707070401">
                  <w:marLeft w:val="0"/>
                  <w:marRight w:val="0"/>
                  <w:marTop w:val="0"/>
                  <w:marBottom w:val="0"/>
                  <w:divBdr>
                    <w:top w:val="none" w:sz="0" w:space="0" w:color="auto"/>
                    <w:left w:val="none" w:sz="0" w:space="0" w:color="auto"/>
                    <w:bottom w:val="none" w:sz="0" w:space="0" w:color="auto"/>
                    <w:right w:val="none" w:sz="0" w:space="0" w:color="auto"/>
                  </w:divBdr>
                </w:div>
              </w:divsChild>
            </w:div>
            <w:div w:id="53624794">
              <w:marLeft w:val="0"/>
              <w:marRight w:val="0"/>
              <w:marTop w:val="0"/>
              <w:marBottom w:val="0"/>
              <w:divBdr>
                <w:top w:val="none" w:sz="0" w:space="0" w:color="auto"/>
                <w:left w:val="none" w:sz="0" w:space="0" w:color="auto"/>
                <w:bottom w:val="none" w:sz="0" w:space="0" w:color="auto"/>
                <w:right w:val="none" w:sz="0" w:space="0" w:color="auto"/>
              </w:divBdr>
              <w:divsChild>
                <w:div w:id="71317408">
                  <w:marLeft w:val="0"/>
                  <w:marRight w:val="0"/>
                  <w:marTop w:val="0"/>
                  <w:marBottom w:val="0"/>
                  <w:divBdr>
                    <w:top w:val="none" w:sz="0" w:space="0" w:color="auto"/>
                    <w:left w:val="none" w:sz="0" w:space="0" w:color="auto"/>
                    <w:bottom w:val="none" w:sz="0" w:space="0" w:color="auto"/>
                    <w:right w:val="none" w:sz="0" w:space="0" w:color="auto"/>
                  </w:divBdr>
                </w:div>
              </w:divsChild>
            </w:div>
            <w:div w:id="357703643">
              <w:marLeft w:val="0"/>
              <w:marRight w:val="0"/>
              <w:marTop w:val="0"/>
              <w:marBottom w:val="0"/>
              <w:divBdr>
                <w:top w:val="none" w:sz="0" w:space="0" w:color="auto"/>
                <w:left w:val="none" w:sz="0" w:space="0" w:color="auto"/>
                <w:bottom w:val="none" w:sz="0" w:space="0" w:color="auto"/>
                <w:right w:val="none" w:sz="0" w:space="0" w:color="auto"/>
              </w:divBdr>
              <w:divsChild>
                <w:div w:id="702755220">
                  <w:marLeft w:val="0"/>
                  <w:marRight w:val="0"/>
                  <w:marTop w:val="0"/>
                  <w:marBottom w:val="0"/>
                  <w:divBdr>
                    <w:top w:val="none" w:sz="0" w:space="0" w:color="auto"/>
                    <w:left w:val="none" w:sz="0" w:space="0" w:color="auto"/>
                    <w:bottom w:val="none" w:sz="0" w:space="0" w:color="auto"/>
                    <w:right w:val="none" w:sz="0" w:space="0" w:color="auto"/>
                  </w:divBdr>
                </w:div>
              </w:divsChild>
            </w:div>
            <w:div w:id="1324621693">
              <w:marLeft w:val="0"/>
              <w:marRight w:val="0"/>
              <w:marTop w:val="0"/>
              <w:marBottom w:val="0"/>
              <w:divBdr>
                <w:top w:val="none" w:sz="0" w:space="0" w:color="auto"/>
                <w:left w:val="none" w:sz="0" w:space="0" w:color="auto"/>
                <w:bottom w:val="none" w:sz="0" w:space="0" w:color="auto"/>
                <w:right w:val="none" w:sz="0" w:space="0" w:color="auto"/>
              </w:divBdr>
              <w:divsChild>
                <w:div w:id="730420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9672703">
          <w:marLeft w:val="0"/>
          <w:marRight w:val="0"/>
          <w:marTop w:val="0"/>
          <w:marBottom w:val="0"/>
          <w:divBdr>
            <w:top w:val="none" w:sz="0" w:space="0" w:color="auto"/>
            <w:left w:val="none" w:sz="0" w:space="0" w:color="auto"/>
            <w:bottom w:val="none" w:sz="0" w:space="0" w:color="auto"/>
            <w:right w:val="none" w:sz="0" w:space="0" w:color="auto"/>
          </w:divBdr>
          <w:divsChild>
            <w:div w:id="799421910">
              <w:marLeft w:val="0"/>
              <w:marRight w:val="0"/>
              <w:marTop w:val="0"/>
              <w:marBottom w:val="0"/>
              <w:divBdr>
                <w:top w:val="none" w:sz="0" w:space="0" w:color="auto"/>
                <w:left w:val="none" w:sz="0" w:space="0" w:color="auto"/>
                <w:bottom w:val="none" w:sz="0" w:space="0" w:color="auto"/>
                <w:right w:val="none" w:sz="0" w:space="0" w:color="auto"/>
              </w:divBdr>
              <w:divsChild>
                <w:div w:id="591932097">
                  <w:marLeft w:val="0"/>
                  <w:marRight w:val="0"/>
                  <w:marTop w:val="0"/>
                  <w:marBottom w:val="0"/>
                  <w:divBdr>
                    <w:top w:val="none" w:sz="0" w:space="0" w:color="auto"/>
                    <w:left w:val="none" w:sz="0" w:space="0" w:color="auto"/>
                    <w:bottom w:val="none" w:sz="0" w:space="0" w:color="auto"/>
                    <w:right w:val="none" w:sz="0" w:space="0" w:color="auto"/>
                  </w:divBdr>
                </w:div>
              </w:divsChild>
            </w:div>
            <w:div w:id="642387353">
              <w:marLeft w:val="0"/>
              <w:marRight w:val="0"/>
              <w:marTop w:val="0"/>
              <w:marBottom w:val="0"/>
              <w:divBdr>
                <w:top w:val="none" w:sz="0" w:space="0" w:color="auto"/>
                <w:left w:val="none" w:sz="0" w:space="0" w:color="auto"/>
                <w:bottom w:val="none" w:sz="0" w:space="0" w:color="auto"/>
                <w:right w:val="none" w:sz="0" w:space="0" w:color="auto"/>
              </w:divBdr>
              <w:divsChild>
                <w:div w:id="1866406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6496018">
          <w:marLeft w:val="0"/>
          <w:marRight w:val="0"/>
          <w:marTop w:val="0"/>
          <w:marBottom w:val="0"/>
          <w:divBdr>
            <w:top w:val="none" w:sz="0" w:space="0" w:color="auto"/>
            <w:left w:val="none" w:sz="0" w:space="0" w:color="auto"/>
            <w:bottom w:val="none" w:sz="0" w:space="0" w:color="auto"/>
            <w:right w:val="none" w:sz="0" w:space="0" w:color="auto"/>
          </w:divBdr>
          <w:divsChild>
            <w:div w:id="1199513650">
              <w:marLeft w:val="0"/>
              <w:marRight w:val="0"/>
              <w:marTop w:val="0"/>
              <w:marBottom w:val="0"/>
              <w:divBdr>
                <w:top w:val="none" w:sz="0" w:space="0" w:color="auto"/>
                <w:left w:val="none" w:sz="0" w:space="0" w:color="auto"/>
                <w:bottom w:val="none" w:sz="0" w:space="0" w:color="auto"/>
                <w:right w:val="none" w:sz="0" w:space="0" w:color="auto"/>
              </w:divBdr>
              <w:divsChild>
                <w:div w:id="1883059919">
                  <w:marLeft w:val="0"/>
                  <w:marRight w:val="0"/>
                  <w:marTop w:val="0"/>
                  <w:marBottom w:val="0"/>
                  <w:divBdr>
                    <w:top w:val="none" w:sz="0" w:space="0" w:color="auto"/>
                    <w:left w:val="none" w:sz="0" w:space="0" w:color="auto"/>
                    <w:bottom w:val="none" w:sz="0" w:space="0" w:color="auto"/>
                    <w:right w:val="none" w:sz="0" w:space="0" w:color="auto"/>
                  </w:divBdr>
                </w:div>
              </w:divsChild>
            </w:div>
            <w:div w:id="1630011754">
              <w:marLeft w:val="0"/>
              <w:marRight w:val="0"/>
              <w:marTop w:val="0"/>
              <w:marBottom w:val="0"/>
              <w:divBdr>
                <w:top w:val="none" w:sz="0" w:space="0" w:color="auto"/>
                <w:left w:val="none" w:sz="0" w:space="0" w:color="auto"/>
                <w:bottom w:val="none" w:sz="0" w:space="0" w:color="auto"/>
                <w:right w:val="none" w:sz="0" w:space="0" w:color="auto"/>
              </w:divBdr>
              <w:divsChild>
                <w:div w:id="916135931">
                  <w:marLeft w:val="0"/>
                  <w:marRight w:val="0"/>
                  <w:marTop w:val="0"/>
                  <w:marBottom w:val="0"/>
                  <w:divBdr>
                    <w:top w:val="none" w:sz="0" w:space="0" w:color="auto"/>
                    <w:left w:val="none" w:sz="0" w:space="0" w:color="auto"/>
                    <w:bottom w:val="none" w:sz="0" w:space="0" w:color="auto"/>
                    <w:right w:val="none" w:sz="0" w:space="0" w:color="auto"/>
                  </w:divBdr>
                </w:div>
              </w:divsChild>
            </w:div>
            <w:div w:id="27723641">
              <w:marLeft w:val="0"/>
              <w:marRight w:val="0"/>
              <w:marTop w:val="0"/>
              <w:marBottom w:val="0"/>
              <w:divBdr>
                <w:top w:val="none" w:sz="0" w:space="0" w:color="auto"/>
                <w:left w:val="none" w:sz="0" w:space="0" w:color="auto"/>
                <w:bottom w:val="none" w:sz="0" w:space="0" w:color="auto"/>
                <w:right w:val="none" w:sz="0" w:space="0" w:color="auto"/>
              </w:divBdr>
              <w:divsChild>
                <w:div w:id="1474564988">
                  <w:marLeft w:val="0"/>
                  <w:marRight w:val="0"/>
                  <w:marTop w:val="0"/>
                  <w:marBottom w:val="0"/>
                  <w:divBdr>
                    <w:top w:val="none" w:sz="0" w:space="0" w:color="auto"/>
                    <w:left w:val="none" w:sz="0" w:space="0" w:color="auto"/>
                    <w:bottom w:val="none" w:sz="0" w:space="0" w:color="auto"/>
                    <w:right w:val="none" w:sz="0" w:space="0" w:color="auto"/>
                  </w:divBdr>
                </w:div>
              </w:divsChild>
            </w:div>
            <w:div w:id="943028443">
              <w:marLeft w:val="0"/>
              <w:marRight w:val="0"/>
              <w:marTop w:val="0"/>
              <w:marBottom w:val="0"/>
              <w:divBdr>
                <w:top w:val="none" w:sz="0" w:space="0" w:color="auto"/>
                <w:left w:val="none" w:sz="0" w:space="0" w:color="auto"/>
                <w:bottom w:val="none" w:sz="0" w:space="0" w:color="auto"/>
                <w:right w:val="none" w:sz="0" w:space="0" w:color="auto"/>
              </w:divBdr>
              <w:divsChild>
                <w:div w:id="1084688289">
                  <w:marLeft w:val="0"/>
                  <w:marRight w:val="0"/>
                  <w:marTop w:val="0"/>
                  <w:marBottom w:val="0"/>
                  <w:divBdr>
                    <w:top w:val="none" w:sz="0" w:space="0" w:color="auto"/>
                    <w:left w:val="none" w:sz="0" w:space="0" w:color="auto"/>
                    <w:bottom w:val="none" w:sz="0" w:space="0" w:color="auto"/>
                    <w:right w:val="none" w:sz="0" w:space="0" w:color="auto"/>
                  </w:divBdr>
                </w:div>
              </w:divsChild>
            </w:div>
            <w:div w:id="1898587049">
              <w:marLeft w:val="0"/>
              <w:marRight w:val="0"/>
              <w:marTop w:val="0"/>
              <w:marBottom w:val="0"/>
              <w:divBdr>
                <w:top w:val="none" w:sz="0" w:space="0" w:color="auto"/>
                <w:left w:val="none" w:sz="0" w:space="0" w:color="auto"/>
                <w:bottom w:val="none" w:sz="0" w:space="0" w:color="auto"/>
                <w:right w:val="none" w:sz="0" w:space="0" w:color="auto"/>
              </w:divBdr>
              <w:divsChild>
                <w:div w:id="231817794">
                  <w:marLeft w:val="0"/>
                  <w:marRight w:val="0"/>
                  <w:marTop w:val="0"/>
                  <w:marBottom w:val="0"/>
                  <w:divBdr>
                    <w:top w:val="none" w:sz="0" w:space="0" w:color="auto"/>
                    <w:left w:val="none" w:sz="0" w:space="0" w:color="auto"/>
                    <w:bottom w:val="none" w:sz="0" w:space="0" w:color="auto"/>
                    <w:right w:val="none" w:sz="0" w:space="0" w:color="auto"/>
                  </w:divBdr>
                </w:div>
              </w:divsChild>
            </w:div>
            <w:div w:id="548805873">
              <w:marLeft w:val="0"/>
              <w:marRight w:val="0"/>
              <w:marTop w:val="0"/>
              <w:marBottom w:val="0"/>
              <w:divBdr>
                <w:top w:val="none" w:sz="0" w:space="0" w:color="auto"/>
                <w:left w:val="none" w:sz="0" w:space="0" w:color="auto"/>
                <w:bottom w:val="none" w:sz="0" w:space="0" w:color="auto"/>
                <w:right w:val="none" w:sz="0" w:space="0" w:color="auto"/>
              </w:divBdr>
              <w:divsChild>
                <w:div w:id="622462210">
                  <w:marLeft w:val="0"/>
                  <w:marRight w:val="0"/>
                  <w:marTop w:val="0"/>
                  <w:marBottom w:val="0"/>
                  <w:divBdr>
                    <w:top w:val="none" w:sz="0" w:space="0" w:color="auto"/>
                    <w:left w:val="none" w:sz="0" w:space="0" w:color="auto"/>
                    <w:bottom w:val="none" w:sz="0" w:space="0" w:color="auto"/>
                    <w:right w:val="none" w:sz="0" w:space="0" w:color="auto"/>
                  </w:divBdr>
                </w:div>
              </w:divsChild>
            </w:div>
            <w:div w:id="1058213482">
              <w:marLeft w:val="0"/>
              <w:marRight w:val="0"/>
              <w:marTop w:val="0"/>
              <w:marBottom w:val="0"/>
              <w:divBdr>
                <w:top w:val="none" w:sz="0" w:space="0" w:color="auto"/>
                <w:left w:val="none" w:sz="0" w:space="0" w:color="auto"/>
                <w:bottom w:val="none" w:sz="0" w:space="0" w:color="auto"/>
                <w:right w:val="none" w:sz="0" w:space="0" w:color="auto"/>
              </w:divBdr>
              <w:divsChild>
                <w:div w:id="1507866339">
                  <w:marLeft w:val="0"/>
                  <w:marRight w:val="0"/>
                  <w:marTop w:val="0"/>
                  <w:marBottom w:val="0"/>
                  <w:divBdr>
                    <w:top w:val="none" w:sz="0" w:space="0" w:color="auto"/>
                    <w:left w:val="none" w:sz="0" w:space="0" w:color="auto"/>
                    <w:bottom w:val="none" w:sz="0" w:space="0" w:color="auto"/>
                    <w:right w:val="none" w:sz="0" w:space="0" w:color="auto"/>
                  </w:divBdr>
                </w:div>
              </w:divsChild>
            </w:div>
            <w:div w:id="30569235">
              <w:marLeft w:val="0"/>
              <w:marRight w:val="0"/>
              <w:marTop w:val="0"/>
              <w:marBottom w:val="0"/>
              <w:divBdr>
                <w:top w:val="none" w:sz="0" w:space="0" w:color="auto"/>
                <w:left w:val="none" w:sz="0" w:space="0" w:color="auto"/>
                <w:bottom w:val="none" w:sz="0" w:space="0" w:color="auto"/>
                <w:right w:val="none" w:sz="0" w:space="0" w:color="auto"/>
              </w:divBdr>
              <w:divsChild>
                <w:div w:id="2118716320">
                  <w:marLeft w:val="0"/>
                  <w:marRight w:val="0"/>
                  <w:marTop w:val="0"/>
                  <w:marBottom w:val="0"/>
                  <w:divBdr>
                    <w:top w:val="none" w:sz="0" w:space="0" w:color="auto"/>
                    <w:left w:val="none" w:sz="0" w:space="0" w:color="auto"/>
                    <w:bottom w:val="none" w:sz="0" w:space="0" w:color="auto"/>
                    <w:right w:val="none" w:sz="0" w:space="0" w:color="auto"/>
                  </w:divBdr>
                </w:div>
              </w:divsChild>
            </w:div>
            <w:div w:id="1067340343">
              <w:marLeft w:val="0"/>
              <w:marRight w:val="0"/>
              <w:marTop w:val="0"/>
              <w:marBottom w:val="0"/>
              <w:divBdr>
                <w:top w:val="none" w:sz="0" w:space="0" w:color="auto"/>
                <w:left w:val="none" w:sz="0" w:space="0" w:color="auto"/>
                <w:bottom w:val="none" w:sz="0" w:space="0" w:color="auto"/>
                <w:right w:val="none" w:sz="0" w:space="0" w:color="auto"/>
              </w:divBdr>
              <w:divsChild>
                <w:div w:id="1273393018">
                  <w:marLeft w:val="0"/>
                  <w:marRight w:val="0"/>
                  <w:marTop w:val="0"/>
                  <w:marBottom w:val="0"/>
                  <w:divBdr>
                    <w:top w:val="none" w:sz="0" w:space="0" w:color="auto"/>
                    <w:left w:val="none" w:sz="0" w:space="0" w:color="auto"/>
                    <w:bottom w:val="none" w:sz="0" w:space="0" w:color="auto"/>
                    <w:right w:val="none" w:sz="0" w:space="0" w:color="auto"/>
                  </w:divBdr>
                </w:div>
              </w:divsChild>
            </w:div>
            <w:div w:id="119959427">
              <w:marLeft w:val="0"/>
              <w:marRight w:val="0"/>
              <w:marTop w:val="0"/>
              <w:marBottom w:val="0"/>
              <w:divBdr>
                <w:top w:val="none" w:sz="0" w:space="0" w:color="auto"/>
                <w:left w:val="none" w:sz="0" w:space="0" w:color="auto"/>
                <w:bottom w:val="none" w:sz="0" w:space="0" w:color="auto"/>
                <w:right w:val="none" w:sz="0" w:space="0" w:color="auto"/>
              </w:divBdr>
              <w:divsChild>
                <w:div w:id="950282173">
                  <w:marLeft w:val="0"/>
                  <w:marRight w:val="0"/>
                  <w:marTop w:val="0"/>
                  <w:marBottom w:val="0"/>
                  <w:divBdr>
                    <w:top w:val="none" w:sz="0" w:space="0" w:color="auto"/>
                    <w:left w:val="none" w:sz="0" w:space="0" w:color="auto"/>
                    <w:bottom w:val="none" w:sz="0" w:space="0" w:color="auto"/>
                    <w:right w:val="none" w:sz="0" w:space="0" w:color="auto"/>
                  </w:divBdr>
                </w:div>
              </w:divsChild>
            </w:div>
            <w:div w:id="1463309623">
              <w:marLeft w:val="0"/>
              <w:marRight w:val="0"/>
              <w:marTop w:val="0"/>
              <w:marBottom w:val="0"/>
              <w:divBdr>
                <w:top w:val="none" w:sz="0" w:space="0" w:color="auto"/>
                <w:left w:val="none" w:sz="0" w:space="0" w:color="auto"/>
                <w:bottom w:val="none" w:sz="0" w:space="0" w:color="auto"/>
                <w:right w:val="none" w:sz="0" w:space="0" w:color="auto"/>
              </w:divBdr>
              <w:divsChild>
                <w:div w:id="282616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6108011">
          <w:marLeft w:val="0"/>
          <w:marRight w:val="0"/>
          <w:marTop w:val="0"/>
          <w:marBottom w:val="0"/>
          <w:divBdr>
            <w:top w:val="none" w:sz="0" w:space="0" w:color="auto"/>
            <w:left w:val="none" w:sz="0" w:space="0" w:color="auto"/>
            <w:bottom w:val="none" w:sz="0" w:space="0" w:color="auto"/>
            <w:right w:val="none" w:sz="0" w:space="0" w:color="auto"/>
          </w:divBdr>
          <w:divsChild>
            <w:div w:id="895702556">
              <w:marLeft w:val="0"/>
              <w:marRight w:val="0"/>
              <w:marTop w:val="0"/>
              <w:marBottom w:val="0"/>
              <w:divBdr>
                <w:top w:val="none" w:sz="0" w:space="0" w:color="auto"/>
                <w:left w:val="none" w:sz="0" w:space="0" w:color="auto"/>
                <w:bottom w:val="none" w:sz="0" w:space="0" w:color="auto"/>
                <w:right w:val="none" w:sz="0" w:space="0" w:color="auto"/>
              </w:divBdr>
              <w:divsChild>
                <w:div w:id="667632900">
                  <w:marLeft w:val="0"/>
                  <w:marRight w:val="0"/>
                  <w:marTop w:val="0"/>
                  <w:marBottom w:val="0"/>
                  <w:divBdr>
                    <w:top w:val="none" w:sz="0" w:space="0" w:color="auto"/>
                    <w:left w:val="none" w:sz="0" w:space="0" w:color="auto"/>
                    <w:bottom w:val="none" w:sz="0" w:space="0" w:color="auto"/>
                    <w:right w:val="none" w:sz="0" w:space="0" w:color="auto"/>
                  </w:divBdr>
                </w:div>
              </w:divsChild>
            </w:div>
            <w:div w:id="1307931099">
              <w:marLeft w:val="0"/>
              <w:marRight w:val="0"/>
              <w:marTop w:val="0"/>
              <w:marBottom w:val="0"/>
              <w:divBdr>
                <w:top w:val="none" w:sz="0" w:space="0" w:color="auto"/>
                <w:left w:val="none" w:sz="0" w:space="0" w:color="auto"/>
                <w:bottom w:val="none" w:sz="0" w:space="0" w:color="auto"/>
                <w:right w:val="none" w:sz="0" w:space="0" w:color="auto"/>
              </w:divBdr>
              <w:divsChild>
                <w:div w:id="555508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4276214">
          <w:marLeft w:val="0"/>
          <w:marRight w:val="0"/>
          <w:marTop w:val="0"/>
          <w:marBottom w:val="0"/>
          <w:divBdr>
            <w:top w:val="none" w:sz="0" w:space="0" w:color="auto"/>
            <w:left w:val="none" w:sz="0" w:space="0" w:color="auto"/>
            <w:bottom w:val="none" w:sz="0" w:space="0" w:color="auto"/>
            <w:right w:val="none" w:sz="0" w:space="0" w:color="auto"/>
          </w:divBdr>
          <w:divsChild>
            <w:div w:id="1340501231">
              <w:marLeft w:val="0"/>
              <w:marRight w:val="0"/>
              <w:marTop w:val="0"/>
              <w:marBottom w:val="0"/>
              <w:divBdr>
                <w:top w:val="none" w:sz="0" w:space="0" w:color="auto"/>
                <w:left w:val="none" w:sz="0" w:space="0" w:color="auto"/>
                <w:bottom w:val="none" w:sz="0" w:space="0" w:color="auto"/>
                <w:right w:val="none" w:sz="0" w:space="0" w:color="auto"/>
              </w:divBdr>
              <w:divsChild>
                <w:div w:id="1356421595">
                  <w:marLeft w:val="0"/>
                  <w:marRight w:val="0"/>
                  <w:marTop w:val="0"/>
                  <w:marBottom w:val="0"/>
                  <w:divBdr>
                    <w:top w:val="none" w:sz="0" w:space="0" w:color="auto"/>
                    <w:left w:val="none" w:sz="0" w:space="0" w:color="auto"/>
                    <w:bottom w:val="none" w:sz="0" w:space="0" w:color="auto"/>
                    <w:right w:val="none" w:sz="0" w:space="0" w:color="auto"/>
                  </w:divBdr>
                </w:div>
              </w:divsChild>
            </w:div>
            <w:div w:id="508983173">
              <w:marLeft w:val="0"/>
              <w:marRight w:val="0"/>
              <w:marTop w:val="0"/>
              <w:marBottom w:val="0"/>
              <w:divBdr>
                <w:top w:val="none" w:sz="0" w:space="0" w:color="auto"/>
                <w:left w:val="none" w:sz="0" w:space="0" w:color="auto"/>
                <w:bottom w:val="none" w:sz="0" w:space="0" w:color="auto"/>
                <w:right w:val="none" w:sz="0" w:space="0" w:color="auto"/>
              </w:divBdr>
              <w:divsChild>
                <w:div w:id="767192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6147572">
          <w:marLeft w:val="0"/>
          <w:marRight w:val="0"/>
          <w:marTop w:val="0"/>
          <w:marBottom w:val="0"/>
          <w:divBdr>
            <w:top w:val="none" w:sz="0" w:space="0" w:color="auto"/>
            <w:left w:val="none" w:sz="0" w:space="0" w:color="auto"/>
            <w:bottom w:val="none" w:sz="0" w:space="0" w:color="auto"/>
            <w:right w:val="none" w:sz="0" w:space="0" w:color="auto"/>
          </w:divBdr>
          <w:divsChild>
            <w:div w:id="787090937">
              <w:marLeft w:val="0"/>
              <w:marRight w:val="0"/>
              <w:marTop w:val="0"/>
              <w:marBottom w:val="0"/>
              <w:divBdr>
                <w:top w:val="none" w:sz="0" w:space="0" w:color="auto"/>
                <w:left w:val="none" w:sz="0" w:space="0" w:color="auto"/>
                <w:bottom w:val="none" w:sz="0" w:space="0" w:color="auto"/>
                <w:right w:val="none" w:sz="0" w:space="0" w:color="auto"/>
              </w:divBdr>
              <w:divsChild>
                <w:div w:id="1317341920">
                  <w:marLeft w:val="0"/>
                  <w:marRight w:val="0"/>
                  <w:marTop w:val="0"/>
                  <w:marBottom w:val="0"/>
                  <w:divBdr>
                    <w:top w:val="none" w:sz="0" w:space="0" w:color="auto"/>
                    <w:left w:val="none" w:sz="0" w:space="0" w:color="auto"/>
                    <w:bottom w:val="none" w:sz="0" w:space="0" w:color="auto"/>
                    <w:right w:val="none" w:sz="0" w:space="0" w:color="auto"/>
                  </w:divBdr>
                </w:div>
              </w:divsChild>
            </w:div>
            <w:div w:id="1495293430">
              <w:marLeft w:val="0"/>
              <w:marRight w:val="0"/>
              <w:marTop w:val="0"/>
              <w:marBottom w:val="0"/>
              <w:divBdr>
                <w:top w:val="none" w:sz="0" w:space="0" w:color="auto"/>
                <w:left w:val="none" w:sz="0" w:space="0" w:color="auto"/>
                <w:bottom w:val="none" w:sz="0" w:space="0" w:color="auto"/>
                <w:right w:val="none" w:sz="0" w:space="0" w:color="auto"/>
              </w:divBdr>
              <w:divsChild>
                <w:div w:id="43872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9948730">
          <w:marLeft w:val="0"/>
          <w:marRight w:val="0"/>
          <w:marTop w:val="0"/>
          <w:marBottom w:val="0"/>
          <w:divBdr>
            <w:top w:val="none" w:sz="0" w:space="0" w:color="auto"/>
            <w:left w:val="none" w:sz="0" w:space="0" w:color="auto"/>
            <w:bottom w:val="none" w:sz="0" w:space="0" w:color="auto"/>
            <w:right w:val="none" w:sz="0" w:space="0" w:color="auto"/>
          </w:divBdr>
          <w:divsChild>
            <w:div w:id="490098346">
              <w:marLeft w:val="0"/>
              <w:marRight w:val="0"/>
              <w:marTop w:val="0"/>
              <w:marBottom w:val="0"/>
              <w:divBdr>
                <w:top w:val="none" w:sz="0" w:space="0" w:color="auto"/>
                <w:left w:val="none" w:sz="0" w:space="0" w:color="auto"/>
                <w:bottom w:val="none" w:sz="0" w:space="0" w:color="auto"/>
                <w:right w:val="none" w:sz="0" w:space="0" w:color="auto"/>
              </w:divBdr>
              <w:divsChild>
                <w:div w:id="1369839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3704816">
          <w:marLeft w:val="0"/>
          <w:marRight w:val="0"/>
          <w:marTop w:val="0"/>
          <w:marBottom w:val="0"/>
          <w:divBdr>
            <w:top w:val="none" w:sz="0" w:space="0" w:color="auto"/>
            <w:left w:val="none" w:sz="0" w:space="0" w:color="auto"/>
            <w:bottom w:val="none" w:sz="0" w:space="0" w:color="auto"/>
            <w:right w:val="none" w:sz="0" w:space="0" w:color="auto"/>
          </w:divBdr>
          <w:divsChild>
            <w:div w:id="2056540055">
              <w:marLeft w:val="0"/>
              <w:marRight w:val="0"/>
              <w:marTop w:val="0"/>
              <w:marBottom w:val="0"/>
              <w:divBdr>
                <w:top w:val="none" w:sz="0" w:space="0" w:color="auto"/>
                <w:left w:val="none" w:sz="0" w:space="0" w:color="auto"/>
                <w:bottom w:val="none" w:sz="0" w:space="0" w:color="auto"/>
                <w:right w:val="none" w:sz="0" w:space="0" w:color="auto"/>
              </w:divBdr>
              <w:divsChild>
                <w:div w:id="295181370">
                  <w:marLeft w:val="0"/>
                  <w:marRight w:val="0"/>
                  <w:marTop w:val="0"/>
                  <w:marBottom w:val="0"/>
                  <w:divBdr>
                    <w:top w:val="none" w:sz="0" w:space="0" w:color="auto"/>
                    <w:left w:val="none" w:sz="0" w:space="0" w:color="auto"/>
                    <w:bottom w:val="none" w:sz="0" w:space="0" w:color="auto"/>
                    <w:right w:val="none" w:sz="0" w:space="0" w:color="auto"/>
                  </w:divBdr>
                </w:div>
              </w:divsChild>
            </w:div>
            <w:div w:id="673411586">
              <w:marLeft w:val="0"/>
              <w:marRight w:val="0"/>
              <w:marTop w:val="0"/>
              <w:marBottom w:val="0"/>
              <w:divBdr>
                <w:top w:val="none" w:sz="0" w:space="0" w:color="auto"/>
                <w:left w:val="none" w:sz="0" w:space="0" w:color="auto"/>
                <w:bottom w:val="none" w:sz="0" w:space="0" w:color="auto"/>
                <w:right w:val="none" w:sz="0" w:space="0" w:color="auto"/>
              </w:divBdr>
              <w:divsChild>
                <w:div w:id="1997344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742702">
          <w:marLeft w:val="0"/>
          <w:marRight w:val="0"/>
          <w:marTop w:val="0"/>
          <w:marBottom w:val="0"/>
          <w:divBdr>
            <w:top w:val="none" w:sz="0" w:space="0" w:color="auto"/>
            <w:left w:val="none" w:sz="0" w:space="0" w:color="auto"/>
            <w:bottom w:val="none" w:sz="0" w:space="0" w:color="auto"/>
            <w:right w:val="none" w:sz="0" w:space="0" w:color="auto"/>
          </w:divBdr>
          <w:divsChild>
            <w:div w:id="408038846">
              <w:marLeft w:val="0"/>
              <w:marRight w:val="0"/>
              <w:marTop w:val="0"/>
              <w:marBottom w:val="0"/>
              <w:divBdr>
                <w:top w:val="none" w:sz="0" w:space="0" w:color="auto"/>
                <w:left w:val="none" w:sz="0" w:space="0" w:color="auto"/>
                <w:bottom w:val="none" w:sz="0" w:space="0" w:color="auto"/>
                <w:right w:val="none" w:sz="0" w:space="0" w:color="auto"/>
              </w:divBdr>
              <w:divsChild>
                <w:div w:id="1925647648">
                  <w:marLeft w:val="0"/>
                  <w:marRight w:val="0"/>
                  <w:marTop w:val="0"/>
                  <w:marBottom w:val="0"/>
                  <w:divBdr>
                    <w:top w:val="none" w:sz="0" w:space="0" w:color="auto"/>
                    <w:left w:val="none" w:sz="0" w:space="0" w:color="auto"/>
                    <w:bottom w:val="none" w:sz="0" w:space="0" w:color="auto"/>
                    <w:right w:val="none" w:sz="0" w:space="0" w:color="auto"/>
                  </w:divBdr>
                </w:div>
              </w:divsChild>
            </w:div>
            <w:div w:id="176234775">
              <w:marLeft w:val="0"/>
              <w:marRight w:val="0"/>
              <w:marTop w:val="0"/>
              <w:marBottom w:val="0"/>
              <w:divBdr>
                <w:top w:val="none" w:sz="0" w:space="0" w:color="auto"/>
                <w:left w:val="none" w:sz="0" w:space="0" w:color="auto"/>
                <w:bottom w:val="none" w:sz="0" w:space="0" w:color="auto"/>
                <w:right w:val="none" w:sz="0" w:space="0" w:color="auto"/>
              </w:divBdr>
              <w:divsChild>
                <w:div w:id="1444810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9124220">
          <w:marLeft w:val="0"/>
          <w:marRight w:val="0"/>
          <w:marTop w:val="0"/>
          <w:marBottom w:val="0"/>
          <w:divBdr>
            <w:top w:val="none" w:sz="0" w:space="0" w:color="auto"/>
            <w:left w:val="none" w:sz="0" w:space="0" w:color="auto"/>
            <w:bottom w:val="none" w:sz="0" w:space="0" w:color="auto"/>
            <w:right w:val="none" w:sz="0" w:space="0" w:color="auto"/>
          </w:divBdr>
          <w:divsChild>
            <w:div w:id="453330343">
              <w:marLeft w:val="0"/>
              <w:marRight w:val="0"/>
              <w:marTop w:val="0"/>
              <w:marBottom w:val="0"/>
              <w:divBdr>
                <w:top w:val="none" w:sz="0" w:space="0" w:color="auto"/>
                <w:left w:val="none" w:sz="0" w:space="0" w:color="auto"/>
                <w:bottom w:val="none" w:sz="0" w:space="0" w:color="auto"/>
                <w:right w:val="none" w:sz="0" w:space="0" w:color="auto"/>
              </w:divBdr>
              <w:divsChild>
                <w:div w:id="2057779605">
                  <w:marLeft w:val="0"/>
                  <w:marRight w:val="0"/>
                  <w:marTop w:val="0"/>
                  <w:marBottom w:val="0"/>
                  <w:divBdr>
                    <w:top w:val="none" w:sz="0" w:space="0" w:color="auto"/>
                    <w:left w:val="none" w:sz="0" w:space="0" w:color="auto"/>
                    <w:bottom w:val="none" w:sz="0" w:space="0" w:color="auto"/>
                    <w:right w:val="none" w:sz="0" w:space="0" w:color="auto"/>
                  </w:divBdr>
                </w:div>
              </w:divsChild>
            </w:div>
            <w:div w:id="1698309855">
              <w:marLeft w:val="0"/>
              <w:marRight w:val="0"/>
              <w:marTop w:val="0"/>
              <w:marBottom w:val="0"/>
              <w:divBdr>
                <w:top w:val="none" w:sz="0" w:space="0" w:color="auto"/>
                <w:left w:val="none" w:sz="0" w:space="0" w:color="auto"/>
                <w:bottom w:val="none" w:sz="0" w:space="0" w:color="auto"/>
                <w:right w:val="none" w:sz="0" w:space="0" w:color="auto"/>
              </w:divBdr>
              <w:divsChild>
                <w:div w:id="736242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959768">
          <w:marLeft w:val="0"/>
          <w:marRight w:val="0"/>
          <w:marTop w:val="0"/>
          <w:marBottom w:val="0"/>
          <w:divBdr>
            <w:top w:val="none" w:sz="0" w:space="0" w:color="auto"/>
            <w:left w:val="none" w:sz="0" w:space="0" w:color="auto"/>
            <w:bottom w:val="none" w:sz="0" w:space="0" w:color="auto"/>
            <w:right w:val="none" w:sz="0" w:space="0" w:color="auto"/>
          </w:divBdr>
          <w:divsChild>
            <w:div w:id="1156651342">
              <w:marLeft w:val="0"/>
              <w:marRight w:val="0"/>
              <w:marTop w:val="0"/>
              <w:marBottom w:val="0"/>
              <w:divBdr>
                <w:top w:val="none" w:sz="0" w:space="0" w:color="auto"/>
                <w:left w:val="none" w:sz="0" w:space="0" w:color="auto"/>
                <w:bottom w:val="none" w:sz="0" w:space="0" w:color="auto"/>
                <w:right w:val="none" w:sz="0" w:space="0" w:color="auto"/>
              </w:divBdr>
              <w:divsChild>
                <w:div w:id="900018004">
                  <w:marLeft w:val="0"/>
                  <w:marRight w:val="0"/>
                  <w:marTop w:val="0"/>
                  <w:marBottom w:val="0"/>
                  <w:divBdr>
                    <w:top w:val="none" w:sz="0" w:space="0" w:color="auto"/>
                    <w:left w:val="none" w:sz="0" w:space="0" w:color="auto"/>
                    <w:bottom w:val="none" w:sz="0" w:space="0" w:color="auto"/>
                    <w:right w:val="none" w:sz="0" w:space="0" w:color="auto"/>
                  </w:divBdr>
                </w:div>
              </w:divsChild>
            </w:div>
            <w:div w:id="1203522585">
              <w:marLeft w:val="0"/>
              <w:marRight w:val="0"/>
              <w:marTop w:val="0"/>
              <w:marBottom w:val="0"/>
              <w:divBdr>
                <w:top w:val="none" w:sz="0" w:space="0" w:color="auto"/>
                <w:left w:val="none" w:sz="0" w:space="0" w:color="auto"/>
                <w:bottom w:val="none" w:sz="0" w:space="0" w:color="auto"/>
                <w:right w:val="none" w:sz="0" w:space="0" w:color="auto"/>
              </w:divBdr>
              <w:divsChild>
                <w:div w:id="1234857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5358825">
          <w:marLeft w:val="0"/>
          <w:marRight w:val="0"/>
          <w:marTop w:val="0"/>
          <w:marBottom w:val="0"/>
          <w:divBdr>
            <w:top w:val="none" w:sz="0" w:space="0" w:color="auto"/>
            <w:left w:val="none" w:sz="0" w:space="0" w:color="auto"/>
            <w:bottom w:val="none" w:sz="0" w:space="0" w:color="auto"/>
            <w:right w:val="none" w:sz="0" w:space="0" w:color="auto"/>
          </w:divBdr>
          <w:divsChild>
            <w:div w:id="271329660">
              <w:marLeft w:val="0"/>
              <w:marRight w:val="0"/>
              <w:marTop w:val="0"/>
              <w:marBottom w:val="0"/>
              <w:divBdr>
                <w:top w:val="none" w:sz="0" w:space="0" w:color="auto"/>
                <w:left w:val="none" w:sz="0" w:space="0" w:color="auto"/>
                <w:bottom w:val="none" w:sz="0" w:space="0" w:color="auto"/>
                <w:right w:val="none" w:sz="0" w:space="0" w:color="auto"/>
              </w:divBdr>
              <w:divsChild>
                <w:div w:id="1791048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5928288">
          <w:marLeft w:val="0"/>
          <w:marRight w:val="0"/>
          <w:marTop w:val="0"/>
          <w:marBottom w:val="0"/>
          <w:divBdr>
            <w:top w:val="none" w:sz="0" w:space="0" w:color="auto"/>
            <w:left w:val="none" w:sz="0" w:space="0" w:color="auto"/>
            <w:bottom w:val="none" w:sz="0" w:space="0" w:color="auto"/>
            <w:right w:val="none" w:sz="0" w:space="0" w:color="auto"/>
          </w:divBdr>
          <w:divsChild>
            <w:div w:id="268899701">
              <w:marLeft w:val="0"/>
              <w:marRight w:val="0"/>
              <w:marTop w:val="0"/>
              <w:marBottom w:val="0"/>
              <w:divBdr>
                <w:top w:val="none" w:sz="0" w:space="0" w:color="auto"/>
                <w:left w:val="none" w:sz="0" w:space="0" w:color="auto"/>
                <w:bottom w:val="none" w:sz="0" w:space="0" w:color="auto"/>
                <w:right w:val="none" w:sz="0" w:space="0" w:color="auto"/>
              </w:divBdr>
              <w:divsChild>
                <w:div w:id="981008534">
                  <w:marLeft w:val="0"/>
                  <w:marRight w:val="0"/>
                  <w:marTop w:val="0"/>
                  <w:marBottom w:val="0"/>
                  <w:divBdr>
                    <w:top w:val="none" w:sz="0" w:space="0" w:color="auto"/>
                    <w:left w:val="none" w:sz="0" w:space="0" w:color="auto"/>
                    <w:bottom w:val="none" w:sz="0" w:space="0" w:color="auto"/>
                    <w:right w:val="none" w:sz="0" w:space="0" w:color="auto"/>
                  </w:divBdr>
                </w:div>
              </w:divsChild>
            </w:div>
            <w:div w:id="322320105">
              <w:marLeft w:val="0"/>
              <w:marRight w:val="0"/>
              <w:marTop w:val="0"/>
              <w:marBottom w:val="0"/>
              <w:divBdr>
                <w:top w:val="none" w:sz="0" w:space="0" w:color="auto"/>
                <w:left w:val="none" w:sz="0" w:space="0" w:color="auto"/>
                <w:bottom w:val="none" w:sz="0" w:space="0" w:color="auto"/>
                <w:right w:val="none" w:sz="0" w:space="0" w:color="auto"/>
              </w:divBdr>
              <w:divsChild>
                <w:div w:id="667291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171629">
          <w:marLeft w:val="0"/>
          <w:marRight w:val="0"/>
          <w:marTop w:val="0"/>
          <w:marBottom w:val="0"/>
          <w:divBdr>
            <w:top w:val="none" w:sz="0" w:space="0" w:color="auto"/>
            <w:left w:val="none" w:sz="0" w:space="0" w:color="auto"/>
            <w:bottom w:val="none" w:sz="0" w:space="0" w:color="auto"/>
            <w:right w:val="none" w:sz="0" w:space="0" w:color="auto"/>
          </w:divBdr>
          <w:divsChild>
            <w:div w:id="96096146">
              <w:marLeft w:val="0"/>
              <w:marRight w:val="0"/>
              <w:marTop w:val="0"/>
              <w:marBottom w:val="0"/>
              <w:divBdr>
                <w:top w:val="none" w:sz="0" w:space="0" w:color="auto"/>
                <w:left w:val="none" w:sz="0" w:space="0" w:color="auto"/>
                <w:bottom w:val="none" w:sz="0" w:space="0" w:color="auto"/>
                <w:right w:val="none" w:sz="0" w:space="0" w:color="auto"/>
              </w:divBdr>
              <w:divsChild>
                <w:div w:id="1722632437">
                  <w:marLeft w:val="0"/>
                  <w:marRight w:val="0"/>
                  <w:marTop w:val="0"/>
                  <w:marBottom w:val="0"/>
                  <w:divBdr>
                    <w:top w:val="none" w:sz="0" w:space="0" w:color="auto"/>
                    <w:left w:val="none" w:sz="0" w:space="0" w:color="auto"/>
                    <w:bottom w:val="none" w:sz="0" w:space="0" w:color="auto"/>
                    <w:right w:val="none" w:sz="0" w:space="0" w:color="auto"/>
                  </w:divBdr>
                </w:div>
              </w:divsChild>
            </w:div>
            <w:div w:id="532571917">
              <w:marLeft w:val="0"/>
              <w:marRight w:val="0"/>
              <w:marTop w:val="0"/>
              <w:marBottom w:val="0"/>
              <w:divBdr>
                <w:top w:val="none" w:sz="0" w:space="0" w:color="auto"/>
                <w:left w:val="none" w:sz="0" w:space="0" w:color="auto"/>
                <w:bottom w:val="none" w:sz="0" w:space="0" w:color="auto"/>
                <w:right w:val="none" w:sz="0" w:space="0" w:color="auto"/>
              </w:divBdr>
              <w:divsChild>
                <w:div w:id="974145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1747341">
          <w:marLeft w:val="0"/>
          <w:marRight w:val="0"/>
          <w:marTop w:val="0"/>
          <w:marBottom w:val="0"/>
          <w:divBdr>
            <w:top w:val="none" w:sz="0" w:space="0" w:color="auto"/>
            <w:left w:val="none" w:sz="0" w:space="0" w:color="auto"/>
            <w:bottom w:val="none" w:sz="0" w:space="0" w:color="auto"/>
            <w:right w:val="none" w:sz="0" w:space="0" w:color="auto"/>
          </w:divBdr>
          <w:divsChild>
            <w:div w:id="1108308919">
              <w:marLeft w:val="0"/>
              <w:marRight w:val="0"/>
              <w:marTop w:val="0"/>
              <w:marBottom w:val="0"/>
              <w:divBdr>
                <w:top w:val="none" w:sz="0" w:space="0" w:color="auto"/>
                <w:left w:val="none" w:sz="0" w:space="0" w:color="auto"/>
                <w:bottom w:val="none" w:sz="0" w:space="0" w:color="auto"/>
                <w:right w:val="none" w:sz="0" w:space="0" w:color="auto"/>
              </w:divBdr>
              <w:divsChild>
                <w:div w:id="1316571133">
                  <w:marLeft w:val="0"/>
                  <w:marRight w:val="0"/>
                  <w:marTop w:val="0"/>
                  <w:marBottom w:val="0"/>
                  <w:divBdr>
                    <w:top w:val="none" w:sz="0" w:space="0" w:color="auto"/>
                    <w:left w:val="none" w:sz="0" w:space="0" w:color="auto"/>
                    <w:bottom w:val="none" w:sz="0" w:space="0" w:color="auto"/>
                    <w:right w:val="none" w:sz="0" w:space="0" w:color="auto"/>
                  </w:divBdr>
                </w:div>
              </w:divsChild>
            </w:div>
            <w:div w:id="2038847231">
              <w:marLeft w:val="0"/>
              <w:marRight w:val="0"/>
              <w:marTop w:val="0"/>
              <w:marBottom w:val="0"/>
              <w:divBdr>
                <w:top w:val="none" w:sz="0" w:space="0" w:color="auto"/>
                <w:left w:val="none" w:sz="0" w:space="0" w:color="auto"/>
                <w:bottom w:val="none" w:sz="0" w:space="0" w:color="auto"/>
                <w:right w:val="none" w:sz="0" w:space="0" w:color="auto"/>
              </w:divBdr>
              <w:divsChild>
                <w:div w:id="1897162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0759671">
          <w:marLeft w:val="0"/>
          <w:marRight w:val="0"/>
          <w:marTop w:val="0"/>
          <w:marBottom w:val="0"/>
          <w:divBdr>
            <w:top w:val="none" w:sz="0" w:space="0" w:color="auto"/>
            <w:left w:val="none" w:sz="0" w:space="0" w:color="auto"/>
            <w:bottom w:val="none" w:sz="0" w:space="0" w:color="auto"/>
            <w:right w:val="none" w:sz="0" w:space="0" w:color="auto"/>
          </w:divBdr>
          <w:divsChild>
            <w:div w:id="1586256092">
              <w:marLeft w:val="0"/>
              <w:marRight w:val="0"/>
              <w:marTop w:val="0"/>
              <w:marBottom w:val="0"/>
              <w:divBdr>
                <w:top w:val="none" w:sz="0" w:space="0" w:color="auto"/>
                <w:left w:val="none" w:sz="0" w:space="0" w:color="auto"/>
                <w:bottom w:val="none" w:sz="0" w:space="0" w:color="auto"/>
                <w:right w:val="none" w:sz="0" w:space="0" w:color="auto"/>
              </w:divBdr>
              <w:divsChild>
                <w:div w:id="1276399711">
                  <w:marLeft w:val="0"/>
                  <w:marRight w:val="0"/>
                  <w:marTop w:val="0"/>
                  <w:marBottom w:val="0"/>
                  <w:divBdr>
                    <w:top w:val="none" w:sz="0" w:space="0" w:color="auto"/>
                    <w:left w:val="none" w:sz="0" w:space="0" w:color="auto"/>
                    <w:bottom w:val="none" w:sz="0" w:space="0" w:color="auto"/>
                    <w:right w:val="none" w:sz="0" w:space="0" w:color="auto"/>
                  </w:divBdr>
                </w:div>
              </w:divsChild>
            </w:div>
            <w:div w:id="465705799">
              <w:marLeft w:val="0"/>
              <w:marRight w:val="0"/>
              <w:marTop w:val="0"/>
              <w:marBottom w:val="0"/>
              <w:divBdr>
                <w:top w:val="none" w:sz="0" w:space="0" w:color="auto"/>
                <w:left w:val="none" w:sz="0" w:space="0" w:color="auto"/>
                <w:bottom w:val="none" w:sz="0" w:space="0" w:color="auto"/>
                <w:right w:val="none" w:sz="0" w:space="0" w:color="auto"/>
              </w:divBdr>
              <w:divsChild>
                <w:div w:id="285475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5037234">
          <w:marLeft w:val="0"/>
          <w:marRight w:val="0"/>
          <w:marTop w:val="0"/>
          <w:marBottom w:val="0"/>
          <w:divBdr>
            <w:top w:val="none" w:sz="0" w:space="0" w:color="auto"/>
            <w:left w:val="none" w:sz="0" w:space="0" w:color="auto"/>
            <w:bottom w:val="none" w:sz="0" w:space="0" w:color="auto"/>
            <w:right w:val="none" w:sz="0" w:space="0" w:color="auto"/>
          </w:divBdr>
          <w:divsChild>
            <w:div w:id="563181477">
              <w:marLeft w:val="0"/>
              <w:marRight w:val="0"/>
              <w:marTop w:val="0"/>
              <w:marBottom w:val="0"/>
              <w:divBdr>
                <w:top w:val="none" w:sz="0" w:space="0" w:color="auto"/>
                <w:left w:val="none" w:sz="0" w:space="0" w:color="auto"/>
                <w:bottom w:val="none" w:sz="0" w:space="0" w:color="auto"/>
                <w:right w:val="none" w:sz="0" w:space="0" w:color="auto"/>
              </w:divBdr>
              <w:divsChild>
                <w:div w:id="280456130">
                  <w:marLeft w:val="0"/>
                  <w:marRight w:val="0"/>
                  <w:marTop w:val="0"/>
                  <w:marBottom w:val="0"/>
                  <w:divBdr>
                    <w:top w:val="none" w:sz="0" w:space="0" w:color="auto"/>
                    <w:left w:val="none" w:sz="0" w:space="0" w:color="auto"/>
                    <w:bottom w:val="none" w:sz="0" w:space="0" w:color="auto"/>
                    <w:right w:val="none" w:sz="0" w:space="0" w:color="auto"/>
                  </w:divBdr>
                </w:div>
              </w:divsChild>
            </w:div>
            <w:div w:id="825973158">
              <w:marLeft w:val="0"/>
              <w:marRight w:val="0"/>
              <w:marTop w:val="0"/>
              <w:marBottom w:val="0"/>
              <w:divBdr>
                <w:top w:val="none" w:sz="0" w:space="0" w:color="auto"/>
                <w:left w:val="none" w:sz="0" w:space="0" w:color="auto"/>
                <w:bottom w:val="none" w:sz="0" w:space="0" w:color="auto"/>
                <w:right w:val="none" w:sz="0" w:space="0" w:color="auto"/>
              </w:divBdr>
              <w:divsChild>
                <w:div w:id="826016272">
                  <w:marLeft w:val="0"/>
                  <w:marRight w:val="0"/>
                  <w:marTop w:val="0"/>
                  <w:marBottom w:val="0"/>
                  <w:divBdr>
                    <w:top w:val="none" w:sz="0" w:space="0" w:color="auto"/>
                    <w:left w:val="none" w:sz="0" w:space="0" w:color="auto"/>
                    <w:bottom w:val="none" w:sz="0" w:space="0" w:color="auto"/>
                    <w:right w:val="none" w:sz="0" w:space="0" w:color="auto"/>
                  </w:divBdr>
                </w:div>
              </w:divsChild>
            </w:div>
            <w:div w:id="1977485869">
              <w:marLeft w:val="0"/>
              <w:marRight w:val="0"/>
              <w:marTop w:val="0"/>
              <w:marBottom w:val="0"/>
              <w:divBdr>
                <w:top w:val="none" w:sz="0" w:space="0" w:color="auto"/>
                <w:left w:val="none" w:sz="0" w:space="0" w:color="auto"/>
                <w:bottom w:val="none" w:sz="0" w:space="0" w:color="auto"/>
                <w:right w:val="none" w:sz="0" w:space="0" w:color="auto"/>
              </w:divBdr>
              <w:divsChild>
                <w:div w:id="1261336347">
                  <w:marLeft w:val="0"/>
                  <w:marRight w:val="0"/>
                  <w:marTop w:val="0"/>
                  <w:marBottom w:val="0"/>
                  <w:divBdr>
                    <w:top w:val="none" w:sz="0" w:space="0" w:color="auto"/>
                    <w:left w:val="none" w:sz="0" w:space="0" w:color="auto"/>
                    <w:bottom w:val="none" w:sz="0" w:space="0" w:color="auto"/>
                    <w:right w:val="none" w:sz="0" w:space="0" w:color="auto"/>
                  </w:divBdr>
                </w:div>
              </w:divsChild>
            </w:div>
            <w:div w:id="320933618">
              <w:marLeft w:val="0"/>
              <w:marRight w:val="0"/>
              <w:marTop w:val="0"/>
              <w:marBottom w:val="0"/>
              <w:divBdr>
                <w:top w:val="none" w:sz="0" w:space="0" w:color="auto"/>
                <w:left w:val="none" w:sz="0" w:space="0" w:color="auto"/>
                <w:bottom w:val="none" w:sz="0" w:space="0" w:color="auto"/>
                <w:right w:val="none" w:sz="0" w:space="0" w:color="auto"/>
              </w:divBdr>
              <w:divsChild>
                <w:div w:id="1715696752">
                  <w:marLeft w:val="0"/>
                  <w:marRight w:val="0"/>
                  <w:marTop w:val="0"/>
                  <w:marBottom w:val="0"/>
                  <w:divBdr>
                    <w:top w:val="none" w:sz="0" w:space="0" w:color="auto"/>
                    <w:left w:val="none" w:sz="0" w:space="0" w:color="auto"/>
                    <w:bottom w:val="none" w:sz="0" w:space="0" w:color="auto"/>
                    <w:right w:val="none" w:sz="0" w:space="0" w:color="auto"/>
                  </w:divBdr>
                </w:div>
              </w:divsChild>
            </w:div>
            <w:div w:id="1725447274">
              <w:marLeft w:val="0"/>
              <w:marRight w:val="0"/>
              <w:marTop w:val="0"/>
              <w:marBottom w:val="0"/>
              <w:divBdr>
                <w:top w:val="none" w:sz="0" w:space="0" w:color="auto"/>
                <w:left w:val="none" w:sz="0" w:space="0" w:color="auto"/>
                <w:bottom w:val="none" w:sz="0" w:space="0" w:color="auto"/>
                <w:right w:val="none" w:sz="0" w:space="0" w:color="auto"/>
              </w:divBdr>
              <w:divsChild>
                <w:div w:id="1576358987">
                  <w:marLeft w:val="0"/>
                  <w:marRight w:val="0"/>
                  <w:marTop w:val="0"/>
                  <w:marBottom w:val="0"/>
                  <w:divBdr>
                    <w:top w:val="none" w:sz="0" w:space="0" w:color="auto"/>
                    <w:left w:val="none" w:sz="0" w:space="0" w:color="auto"/>
                    <w:bottom w:val="none" w:sz="0" w:space="0" w:color="auto"/>
                    <w:right w:val="none" w:sz="0" w:space="0" w:color="auto"/>
                  </w:divBdr>
                </w:div>
              </w:divsChild>
            </w:div>
            <w:div w:id="659430452">
              <w:marLeft w:val="0"/>
              <w:marRight w:val="0"/>
              <w:marTop w:val="0"/>
              <w:marBottom w:val="0"/>
              <w:divBdr>
                <w:top w:val="none" w:sz="0" w:space="0" w:color="auto"/>
                <w:left w:val="none" w:sz="0" w:space="0" w:color="auto"/>
                <w:bottom w:val="none" w:sz="0" w:space="0" w:color="auto"/>
                <w:right w:val="none" w:sz="0" w:space="0" w:color="auto"/>
              </w:divBdr>
              <w:divsChild>
                <w:div w:id="1183086892">
                  <w:marLeft w:val="0"/>
                  <w:marRight w:val="0"/>
                  <w:marTop w:val="0"/>
                  <w:marBottom w:val="0"/>
                  <w:divBdr>
                    <w:top w:val="none" w:sz="0" w:space="0" w:color="auto"/>
                    <w:left w:val="none" w:sz="0" w:space="0" w:color="auto"/>
                    <w:bottom w:val="none" w:sz="0" w:space="0" w:color="auto"/>
                    <w:right w:val="none" w:sz="0" w:space="0" w:color="auto"/>
                  </w:divBdr>
                </w:div>
              </w:divsChild>
            </w:div>
            <w:div w:id="953440713">
              <w:marLeft w:val="0"/>
              <w:marRight w:val="0"/>
              <w:marTop w:val="0"/>
              <w:marBottom w:val="0"/>
              <w:divBdr>
                <w:top w:val="none" w:sz="0" w:space="0" w:color="auto"/>
                <w:left w:val="none" w:sz="0" w:space="0" w:color="auto"/>
                <w:bottom w:val="none" w:sz="0" w:space="0" w:color="auto"/>
                <w:right w:val="none" w:sz="0" w:space="0" w:color="auto"/>
              </w:divBdr>
              <w:divsChild>
                <w:div w:id="3316436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9259754">
          <w:marLeft w:val="0"/>
          <w:marRight w:val="0"/>
          <w:marTop w:val="0"/>
          <w:marBottom w:val="0"/>
          <w:divBdr>
            <w:top w:val="none" w:sz="0" w:space="0" w:color="auto"/>
            <w:left w:val="none" w:sz="0" w:space="0" w:color="auto"/>
            <w:bottom w:val="none" w:sz="0" w:space="0" w:color="auto"/>
            <w:right w:val="none" w:sz="0" w:space="0" w:color="auto"/>
          </w:divBdr>
          <w:divsChild>
            <w:div w:id="1627275865">
              <w:marLeft w:val="0"/>
              <w:marRight w:val="0"/>
              <w:marTop w:val="0"/>
              <w:marBottom w:val="0"/>
              <w:divBdr>
                <w:top w:val="none" w:sz="0" w:space="0" w:color="auto"/>
                <w:left w:val="none" w:sz="0" w:space="0" w:color="auto"/>
                <w:bottom w:val="none" w:sz="0" w:space="0" w:color="auto"/>
                <w:right w:val="none" w:sz="0" w:space="0" w:color="auto"/>
              </w:divBdr>
              <w:divsChild>
                <w:div w:id="2108621103">
                  <w:marLeft w:val="0"/>
                  <w:marRight w:val="0"/>
                  <w:marTop w:val="0"/>
                  <w:marBottom w:val="0"/>
                  <w:divBdr>
                    <w:top w:val="none" w:sz="0" w:space="0" w:color="auto"/>
                    <w:left w:val="none" w:sz="0" w:space="0" w:color="auto"/>
                    <w:bottom w:val="none" w:sz="0" w:space="0" w:color="auto"/>
                    <w:right w:val="none" w:sz="0" w:space="0" w:color="auto"/>
                  </w:divBdr>
                </w:div>
              </w:divsChild>
            </w:div>
            <w:div w:id="429013446">
              <w:marLeft w:val="0"/>
              <w:marRight w:val="0"/>
              <w:marTop w:val="0"/>
              <w:marBottom w:val="0"/>
              <w:divBdr>
                <w:top w:val="none" w:sz="0" w:space="0" w:color="auto"/>
                <w:left w:val="none" w:sz="0" w:space="0" w:color="auto"/>
                <w:bottom w:val="none" w:sz="0" w:space="0" w:color="auto"/>
                <w:right w:val="none" w:sz="0" w:space="0" w:color="auto"/>
              </w:divBdr>
              <w:divsChild>
                <w:div w:id="2048873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0546091">
          <w:marLeft w:val="0"/>
          <w:marRight w:val="0"/>
          <w:marTop w:val="0"/>
          <w:marBottom w:val="0"/>
          <w:divBdr>
            <w:top w:val="none" w:sz="0" w:space="0" w:color="auto"/>
            <w:left w:val="none" w:sz="0" w:space="0" w:color="auto"/>
            <w:bottom w:val="none" w:sz="0" w:space="0" w:color="auto"/>
            <w:right w:val="none" w:sz="0" w:space="0" w:color="auto"/>
          </w:divBdr>
          <w:divsChild>
            <w:div w:id="1148471571">
              <w:marLeft w:val="0"/>
              <w:marRight w:val="0"/>
              <w:marTop w:val="0"/>
              <w:marBottom w:val="0"/>
              <w:divBdr>
                <w:top w:val="none" w:sz="0" w:space="0" w:color="auto"/>
                <w:left w:val="none" w:sz="0" w:space="0" w:color="auto"/>
                <w:bottom w:val="none" w:sz="0" w:space="0" w:color="auto"/>
                <w:right w:val="none" w:sz="0" w:space="0" w:color="auto"/>
              </w:divBdr>
              <w:divsChild>
                <w:div w:id="838279249">
                  <w:marLeft w:val="0"/>
                  <w:marRight w:val="0"/>
                  <w:marTop w:val="0"/>
                  <w:marBottom w:val="0"/>
                  <w:divBdr>
                    <w:top w:val="none" w:sz="0" w:space="0" w:color="auto"/>
                    <w:left w:val="none" w:sz="0" w:space="0" w:color="auto"/>
                    <w:bottom w:val="none" w:sz="0" w:space="0" w:color="auto"/>
                    <w:right w:val="none" w:sz="0" w:space="0" w:color="auto"/>
                  </w:divBdr>
                </w:div>
              </w:divsChild>
            </w:div>
            <w:div w:id="1065957161">
              <w:marLeft w:val="0"/>
              <w:marRight w:val="0"/>
              <w:marTop w:val="0"/>
              <w:marBottom w:val="0"/>
              <w:divBdr>
                <w:top w:val="none" w:sz="0" w:space="0" w:color="auto"/>
                <w:left w:val="none" w:sz="0" w:space="0" w:color="auto"/>
                <w:bottom w:val="none" w:sz="0" w:space="0" w:color="auto"/>
                <w:right w:val="none" w:sz="0" w:space="0" w:color="auto"/>
              </w:divBdr>
              <w:divsChild>
                <w:div w:id="199783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2832010">
          <w:marLeft w:val="0"/>
          <w:marRight w:val="0"/>
          <w:marTop w:val="0"/>
          <w:marBottom w:val="0"/>
          <w:divBdr>
            <w:top w:val="none" w:sz="0" w:space="0" w:color="auto"/>
            <w:left w:val="none" w:sz="0" w:space="0" w:color="auto"/>
            <w:bottom w:val="none" w:sz="0" w:space="0" w:color="auto"/>
            <w:right w:val="none" w:sz="0" w:space="0" w:color="auto"/>
          </w:divBdr>
          <w:divsChild>
            <w:div w:id="705764148">
              <w:marLeft w:val="0"/>
              <w:marRight w:val="0"/>
              <w:marTop w:val="0"/>
              <w:marBottom w:val="0"/>
              <w:divBdr>
                <w:top w:val="none" w:sz="0" w:space="0" w:color="auto"/>
                <w:left w:val="none" w:sz="0" w:space="0" w:color="auto"/>
                <w:bottom w:val="none" w:sz="0" w:space="0" w:color="auto"/>
                <w:right w:val="none" w:sz="0" w:space="0" w:color="auto"/>
              </w:divBdr>
              <w:divsChild>
                <w:div w:id="2072117342">
                  <w:marLeft w:val="0"/>
                  <w:marRight w:val="0"/>
                  <w:marTop w:val="0"/>
                  <w:marBottom w:val="0"/>
                  <w:divBdr>
                    <w:top w:val="none" w:sz="0" w:space="0" w:color="auto"/>
                    <w:left w:val="none" w:sz="0" w:space="0" w:color="auto"/>
                    <w:bottom w:val="none" w:sz="0" w:space="0" w:color="auto"/>
                    <w:right w:val="none" w:sz="0" w:space="0" w:color="auto"/>
                  </w:divBdr>
                </w:div>
              </w:divsChild>
            </w:div>
            <w:div w:id="249697564">
              <w:marLeft w:val="0"/>
              <w:marRight w:val="0"/>
              <w:marTop w:val="0"/>
              <w:marBottom w:val="0"/>
              <w:divBdr>
                <w:top w:val="none" w:sz="0" w:space="0" w:color="auto"/>
                <w:left w:val="none" w:sz="0" w:space="0" w:color="auto"/>
                <w:bottom w:val="none" w:sz="0" w:space="0" w:color="auto"/>
                <w:right w:val="none" w:sz="0" w:space="0" w:color="auto"/>
              </w:divBdr>
              <w:divsChild>
                <w:div w:id="908689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775459">
          <w:marLeft w:val="0"/>
          <w:marRight w:val="0"/>
          <w:marTop w:val="0"/>
          <w:marBottom w:val="0"/>
          <w:divBdr>
            <w:top w:val="none" w:sz="0" w:space="0" w:color="auto"/>
            <w:left w:val="none" w:sz="0" w:space="0" w:color="auto"/>
            <w:bottom w:val="none" w:sz="0" w:space="0" w:color="auto"/>
            <w:right w:val="none" w:sz="0" w:space="0" w:color="auto"/>
          </w:divBdr>
          <w:divsChild>
            <w:div w:id="1866407335">
              <w:marLeft w:val="0"/>
              <w:marRight w:val="0"/>
              <w:marTop w:val="0"/>
              <w:marBottom w:val="0"/>
              <w:divBdr>
                <w:top w:val="none" w:sz="0" w:space="0" w:color="auto"/>
                <w:left w:val="none" w:sz="0" w:space="0" w:color="auto"/>
                <w:bottom w:val="none" w:sz="0" w:space="0" w:color="auto"/>
                <w:right w:val="none" w:sz="0" w:space="0" w:color="auto"/>
              </w:divBdr>
              <w:divsChild>
                <w:div w:id="1679767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839204">
          <w:marLeft w:val="0"/>
          <w:marRight w:val="0"/>
          <w:marTop w:val="0"/>
          <w:marBottom w:val="0"/>
          <w:divBdr>
            <w:top w:val="none" w:sz="0" w:space="0" w:color="auto"/>
            <w:left w:val="none" w:sz="0" w:space="0" w:color="auto"/>
            <w:bottom w:val="none" w:sz="0" w:space="0" w:color="auto"/>
            <w:right w:val="none" w:sz="0" w:space="0" w:color="auto"/>
          </w:divBdr>
          <w:divsChild>
            <w:div w:id="1820610676">
              <w:marLeft w:val="0"/>
              <w:marRight w:val="0"/>
              <w:marTop w:val="0"/>
              <w:marBottom w:val="0"/>
              <w:divBdr>
                <w:top w:val="none" w:sz="0" w:space="0" w:color="auto"/>
                <w:left w:val="none" w:sz="0" w:space="0" w:color="auto"/>
                <w:bottom w:val="none" w:sz="0" w:space="0" w:color="auto"/>
                <w:right w:val="none" w:sz="0" w:space="0" w:color="auto"/>
              </w:divBdr>
              <w:divsChild>
                <w:div w:id="525411126">
                  <w:marLeft w:val="0"/>
                  <w:marRight w:val="0"/>
                  <w:marTop w:val="0"/>
                  <w:marBottom w:val="0"/>
                  <w:divBdr>
                    <w:top w:val="none" w:sz="0" w:space="0" w:color="auto"/>
                    <w:left w:val="none" w:sz="0" w:space="0" w:color="auto"/>
                    <w:bottom w:val="none" w:sz="0" w:space="0" w:color="auto"/>
                    <w:right w:val="none" w:sz="0" w:space="0" w:color="auto"/>
                  </w:divBdr>
                </w:div>
              </w:divsChild>
            </w:div>
            <w:div w:id="834611543">
              <w:marLeft w:val="0"/>
              <w:marRight w:val="0"/>
              <w:marTop w:val="0"/>
              <w:marBottom w:val="0"/>
              <w:divBdr>
                <w:top w:val="none" w:sz="0" w:space="0" w:color="auto"/>
                <w:left w:val="none" w:sz="0" w:space="0" w:color="auto"/>
                <w:bottom w:val="none" w:sz="0" w:space="0" w:color="auto"/>
                <w:right w:val="none" w:sz="0" w:space="0" w:color="auto"/>
              </w:divBdr>
              <w:divsChild>
                <w:div w:id="390201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308084">
          <w:marLeft w:val="0"/>
          <w:marRight w:val="0"/>
          <w:marTop w:val="0"/>
          <w:marBottom w:val="0"/>
          <w:divBdr>
            <w:top w:val="none" w:sz="0" w:space="0" w:color="auto"/>
            <w:left w:val="none" w:sz="0" w:space="0" w:color="auto"/>
            <w:bottom w:val="none" w:sz="0" w:space="0" w:color="auto"/>
            <w:right w:val="none" w:sz="0" w:space="0" w:color="auto"/>
          </w:divBdr>
          <w:divsChild>
            <w:div w:id="120223719">
              <w:marLeft w:val="0"/>
              <w:marRight w:val="0"/>
              <w:marTop w:val="0"/>
              <w:marBottom w:val="0"/>
              <w:divBdr>
                <w:top w:val="none" w:sz="0" w:space="0" w:color="auto"/>
                <w:left w:val="none" w:sz="0" w:space="0" w:color="auto"/>
                <w:bottom w:val="none" w:sz="0" w:space="0" w:color="auto"/>
                <w:right w:val="none" w:sz="0" w:space="0" w:color="auto"/>
              </w:divBdr>
              <w:divsChild>
                <w:div w:id="365371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6320651">
          <w:marLeft w:val="0"/>
          <w:marRight w:val="0"/>
          <w:marTop w:val="0"/>
          <w:marBottom w:val="0"/>
          <w:divBdr>
            <w:top w:val="none" w:sz="0" w:space="0" w:color="auto"/>
            <w:left w:val="none" w:sz="0" w:space="0" w:color="auto"/>
            <w:bottom w:val="none" w:sz="0" w:space="0" w:color="auto"/>
            <w:right w:val="none" w:sz="0" w:space="0" w:color="auto"/>
          </w:divBdr>
          <w:divsChild>
            <w:div w:id="280311128">
              <w:marLeft w:val="0"/>
              <w:marRight w:val="0"/>
              <w:marTop w:val="0"/>
              <w:marBottom w:val="0"/>
              <w:divBdr>
                <w:top w:val="none" w:sz="0" w:space="0" w:color="auto"/>
                <w:left w:val="none" w:sz="0" w:space="0" w:color="auto"/>
                <w:bottom w:val="none" w:sz="0" w:space="0" w:color="auto"/>
                <w:right w:val="none" w:sz="0" w:space="0" w:color="auto"/>
              </w:divBdr>
              <w:divsChild>
                <w:div w:id="1754008277">
                  <w:marLeft w:val="0"/>
                  <w:marRight w:val="0"/>
                  <w:marTop w:val="0"/>
                  <w:marBottom w:val="0"/>
                  <w:divBdr>
                    <w:top w:val="none" w:sz="0" w:space="0" w:color="auto"/>
                    <w:left w:val="none" w:sz="0" w:space="0" w:color="auto"/>
                    <w:bottom w:val="none" w:sz="0" w:space="0" w:color="auto"/>
                    <w:right w:val="none" w:sz="0" w:space="0" w:color="auto"/>
                  </w:divBdr>
                </w:div>
              </w:divsChild>
            </w:div>
            <w:div w:id="1187644127">
              <w:marLeft w:val="0"/>
              <w:marRight w:val="0"/>
              <w:marTop w:val="0"/>
              <w:marBottom w:val="0"/>
              <w:divBdr>
                <w:top w:val="none" w:sz="0" w:space="0" w:color="auto"/>
                <w:left w:val="none" w:sz="0" w:space="0" w:color="auto"/>
                <w:bottom w:val="none" w:sz="0" w:space="0" w:color="auto"/>
                <w:right w:val="none" w:sz="0" w:space="0" w:color="auto"/>
              </w:divBdr>
              <w:divsChild>
                <w:div w:id="310134741">
                  <w:marLeft w:val="0"/>
                  <w:marRight w:val="0"/>
                  <w:marTop w:val="0"/>
                  <w:marBottom w:val="0"/>
                  <w:divBdr>
                    <w:top w:val="none" w:sz="0" w:space="0" w:color="auto"/>
                    <w:left w:val="none" w:sz="0" w:space="0" w:color="auto"/>
                    <w:bottom w:val="none" w:sz="0" w:space="0" w:color="auto"/>
                    <w:right w:val="none" w:sz="0" w:space="0" w:color="auto"/>
                  </w:divBdr>
                </w:div>
              </w:divsChild>
            </w:div>
            <w:div w:id="877009982">
              <w:marLeft w:val="0"/>
              <w:marRight w:val="0"/>
              <w:marTop w:val="0"/>
              <w:marBottom w:val="0"/>
              <w:divBdr>
                <w:top w:val="none" w:sz="0" w:space="0" w:color="auto"/>
                <w:left w:val="none" w:sz="0" w:space="0" w:color="auto"/>
                <w:bottom w:val="none" w:sz="0" w:space="0" w:color="auto"/>
                <w:right w:val="none" w:sz="0" w:space="0" w:color="auto"/>
              </w:divBdr>
              <w:divsChild>
                <w:div w:id="356181">
                  <w:marLeft w:val="0"/>
                  <w:marRight w:val="0"/>
                  <w:marTop w:val="0"/>
                  <w:marBottom w:val="0"/>
                  <w:divBdr>
                    <w:top w:val="none" w:sz="0" w:space="0" w:color="auto"/>
                    <w:left w:val="none" w:sz="0" w:space="0" w:color="auto"/>
                    <w:bottom w:val="none" w:sz="0" w:space="0" w:color="auto"/>
                    <w:right w:val="none" w:sz="0" w:space="0" w:color="auto"/>
                  </w:divBdr>
                </w:div>
              </w:divsChild>
            </w:div>
            <w:div w:id="2004311898">
              <w:marLeft w:val="0"/>
              <w:marRight w:val="0"/>
              <w:marTop w:val="0"/>
              <w:marBottom w:val="0"/>
              <w:divBdr>
                <w:top w:val="none" w:sz="0" w:space="0" w:color="auto"/>
                <w:left w:val="none" w:sz="0" w:space="0" w:color="auto"/>
                <w:bottom w:val="none" w:sz="0" w:space="0" w:color="auto"/>
                <w:right w:val="none" w:sz="0" w:space="0" w:color="auto"/>
              </w:divBdr>
              <w:divsChild>
                <w:div w:id="235166709">
                  <w:marLeft w:val="0"/>
                  <w:marRight w:val="0"/>
                  <w:marTop w:val="0"/>
                  <w:marBottom w:val="0"/>
                  <w:divBdr>
                    <w:top w:val="none" w:sz="0" w:space="0" w:color="auto"/>
                    <w:left w:val="none" w:sz="0" w:space="0" w:color="auto"/>
                    <w:bottom w:val="none" w:sz="0" w:space="0" w:color="auto"/>
                    <w:right w:val="none" w:sz="0" w:space="0" w:color="auto"/>
                  </w:divBdr>
                </w:div>
              </w:divsChild>
            </w:div>
            <w:div w:id="1837380685">
              <w:marLeft w:val="0"/>
              <w:marRight w:val="0"/>
              <w:marTop w:val="0"/>
              <w:marBottom w:val="0"/>
              <w:divBdr>
                <w:top w:val="none" w:sz="0" w:space="0" w:color="auto"/>
                <w:left w:val="none" w:sz="0" w:space="0" w:color="auto"/>
                <w:bottom w:val="none" w:sz="0" w:space="0" w:color="auto"/>
                <w:right w:val="none" w:sz="0" w:space="0" w:color="auto"/>
              </w:divBdr>
              <w:divsChild>
                <w:div w:id="680396396">
                  <w:marLeft w:val="0"/>
                  <w:marRight w:val="0"/>
                  <w:marTop w:val="0"/>
                  <w:marBottom w:val="0"/>
                  <w:divBdr>
                    <w:top w:val="none" w:sz="0" w:space="0" w:color="auto"/>
                    <w:left w:val="none" w:sz="0" w:space="0" w:color="auto"/>
                    <w:bottom w:val="none" w:sz="0" w:space="0" w:color="auto"/>
                    <w:right w:val="none" w:sz="0" w:space="0" w:color="auto"/>
                  </w:divBdr>
                </w:div>
              </w:divsChild>
            </w:div>
            <w:div w:id="1271431026">
              <w:marLeft w:val="0"/>
              <w:marRight w:val="0"/>
              <w:marTop w:val="0"/>
              <w:marBottom w:val="0"/>
              <w:divBdr>
                <w:top w:val="none" w:sz="0" w:space="0" w:color="auto"/>
                <w:left w:val="none" w:sz="0" w:space="0" w:color="auto"/>
                <w:bottom w:val="none" w:sz="0" w:space="0" w:color="auto"/>
                <w:right w:val="none" w:sz="0" w:space="0" w:color="auto"/>
              </w:divBdr>
              <w:divsChild>
                <w:div w:id="247347923">
                  <w:marLeft w:val="0"/>
                  <w:marRight w:val="0"/>
                  <w:marTop w:val="0"/>
                  <w:marBottom w:val="0"/>
                  <w:divBdr>
                    <w:top w:val="none" w:sz="0" w:space="0" w:color="auto"/>
                    <w:left w:val="none" w:sz="0" w:space="0" w:color="auto"/>
                    <w:bottom w:val="none" w:sz="0" w:space="0" w:color="auto"/>
                    <w:right w:val="none" w:sz="0" w:space="0" w:color="auto"/>
                  </w:divBdr>
                </w:div>
              </w:divsChild>
            </w:div>
            <w:div w:id="818155320">
              <w:marLeft w:val="0"/>
              <w:marRight w:val="0"/>
              <w:marTop w:val="0"/>
              <w:marBottom w:val="0"/>
              <w:divBdr>
                <w:top w:val="none" w:sz="0" w:space="0" w:color="auto"/>
                <w:left w:val="none" w:sz="0" w:space="0" w:color="auto"/>
                <w:bottom w:val="none" w:sz="0" w:space="0" w:color="auto"/>
                <w:right w:val="none" w:sz="0" w:space="0" w:color="auto"/>
              </w:divBdr>
              <w:divsChild>
                <w:div w:id="1934437997">
                  <w:marLeft w:val="0"/>
                  <w:marRight w:val="0"/>
                  <w:marTop w:val="0"/>
                  <w:marBottom w:val="0"/>
                  <w:divBdr>
                    <w:top w:val="none" w:sz="0" w:space="0" w:color="auto"/>
                    <w:left w:val="none" w:sz="0" w:space="0" w:color="auto"/>
                    <w:bottom w:val="none" w:sz="0" w:space="0" w:color="auto"/>
                    <w:right w:val="none" w:sz="0" w:space="0" w:color="auto"/>
                  </w:divBdr>
                </w:div>
              </w:divsChild>
            </w:div>
            <w:div w:id="149830614">
              <w:marLeft w:val="0"/>
              <w:marRight w:val="0"/>
              <w:marTop w:val="0"/>
              <w:marBottom w:val="0"/>
              <w:divBdr>
                <w:top w:val="none" w:sz="0" w:space="0" w:color="auto"/>
                <w:left w:val="none" w:sz="0" w:space="0" w:color="auto"/>
                <w:bottom w:val="none" w:sz="0" w:space="0" w:color="auto"/>
                <w:right w:val="none" w:sz="0" w:space="0" w:color="auto"/>
              </w:divBdr>
              <w:divsChild>
                <w:div w:id="1354112422">
                  <w:marLeft w:val="0"/>
                  <w:marRight w:val="0"/>
                  <w:marTop w:val="0"/>
                  <w:marBottom w:val="0"/>
                  <w:divBdr>
                    <w:top w:val="none" w:sz="0" w:space="0" w:color="auto"/>
                    <w:left w:val="none" w:sz="0" w:space="0" w:color="auto"/>
                    <w:bottom w:val="none" w:sz="0" w:space="0" w:color="auto"/>
                    <w:right w:val="none" w:sz="0" w:space="0" w:color="auto"/>
                  </w:divBdr>
                </w:div>
              </w:divsChild>
            </w:div>
            <w:div w:id="1949853286">
              <w:marLeft w:val="0"/>
              <w:marRight w:val="0"/>
              <w:marTop w:val="0"/>
              <w:marBottom w:val="0"/>
              <w:divBdr>
                <w:top w:val="none" w:sz="0" w:space="0" w:color="auto"/>
                <w:left w:val="none" w:sz="0" w:space="0" w:color="auto"/>
                <w:bottom w:val="none" w:sz="0" w:space="0" w:color="auto"/>
                <w:right w:val="none" w:sz="0" w:space="0" w:color="auto"/>
              </w:divBdr>
              <w:divsChild>
                <w:div w:id="355540927">
                  <w:marLeft w:val="0"/>
                  <w:marRight w:val="0"/>
                  <w:marTop w:val="0"/>
                  <w:marBottom w:val="0"/>
                  <w:divBdr>
                    <w:top w:val="none" w:sz="0" w:space="0" w:color="auto"/>
                    <w:left w:val="none" w:sz="0" w:space="0" w:color="auto"/>
                    <w:bottom w:val="none" w:sz="0" w:space="0" w:color="auto"/>
                    <w:right w:val="none" w:sz="0" w:space="0" w:color="auto"/>
                  </w:divBdr>
                </w:div>
              </w:divsChild>
            </w:div>
            <w:div w:id="1661423067">
              <w:marLeft w:val="0"/>
              <w:marRight w:val="0"/>
              <w:marTop w:val="0"/>
              <w:marBottom w:val="0"/>
              <w:divBdr>
                <w:top w:val="none" w:sz="0" w:space="0" w:color="auto"/>
                <w:left w:val="none" w:sz="0" w:space="0" w:color="auto"/>
                <w:bottom w:val="none" w:sz="0" w:space="0" w:color="auto"/>
                <w:right w:val="none" w:sz="0" w:space="0" w:color="auto"/>
              </w:divBdr>
              <w:divsChild>
                <w:div w:id="993145402">
                  <w:marLeft w:val="0"/>
                  <w:marRight w:val="0"/>
                  <w:marTop w:val="0"/>
                  <w:marBottom w:val="0"/>
                  <w:divBdr>
                    <w:top w:val="none" w:sz="0" w:space="0" w:color="auto"/>
                    <w:left w:val="none" w:sz="0" w:space="0" w:color="auto"/>
                    <w:bottom w:val="none" w:sz="0" w:space="0" w:color="auto"/>
                    <w:right w:val="none" w:sz="0" w:space="0" w:color="auto"/>
                  </w:divBdr>
                </w:div>
              </w:divsChild>
            </w:div>
            <w:div w:id="2016685975">
              <w:marLeft w:val="0"/>
              <w:marRight w:val="0"/>
              <w:marTop w:val="0"/>
              <w:marBottom w:val="0"/>
              <w:divBdr>
                <w:top w:val="none" w:sz="0" w:space="0" w:color="auto"/>
                <w:left w:val="none" w:sz="0" w:space="0" w:color="auto"/>
                <w:bottom w:val="none" w:sz="0" w:space="0" w:color="auto"/>
                <w:right w:val="none" w:sz="0" w:space="0" w:color="auto"/>
              </w:divBdr>
              <w:divsChild>
                <w:div w:id="1802261950">
                  <w:marLeft w:val="0"/>
                  <w:marRight w:val="0"/>
                  <w:marTop w:val="0"/>
                  <w:marBottom w:val="0"/>
                  <w:divBdr>
                    <w:top w:val="none" w:sz="0" w:space="0" w:color="auto"/>
                    <w:left w:val="none" w:sz="0" w:space="0" w:color="auto"/>
                    <w:bottom w:val="none" w:sz="0" w:space="0" w:color="auto"/>
                    <w:right w:val="none" w:sz="0" w:space="0" w:color="auto"/>
                  </w:divBdr>
                </w:div>
              </w:divsChild>
            </w:div>
            <w:div w:id="2089034722">
              <w:marLeft w:val="0"/>
              <w:marRight w:val="0"/>
              <w:marTop w:val="0"/>
              <w:marBottom w:val="0"/>
              <w:divBdr>
                <w:top w:val="none" w:sz="0" w:space="0" w:color="auto"/>
                <w:left w:val="none" w:sz="0" w:space="0" w:color="auto"/>
                <w:bottom w:val="none" w:sz="0" w:space="0" w:color="auto"/>
                <w:right w:val="none" w:sz="0" w:space="0" w:color="auto"/>
              </w:divBdr>
              <w:divsChild>
                <w:div w:id="1553426936">
                  <w:marLeft w:val="0"/>
                  <w:marRight w:val="0"/>
                  <w:marTop w:val="0"/>
                  <w:marBottom w:val="0"/>
                  <w:divBdr>
                    <w:top w:val="none" w:sz="0" w:space="0" w:color="auto"/>
                    <w:left w:val="none" w:sz="0" w:space="0" w:color="auto"/>
                    <w:bottom w:val="none" w:sz="0" w:space="0" w:color="auto"/>
                    <w:right w:val="none" w:sz="0" w:space="0" w:color="auto"/>
                  </w:divBdr>
                </w:div>
              </w:divsChild>
            </w:div>
            <w:div w:id="394476381">
              <w:marLeft w:val="0"/>
              <w:marRight w:val="0"/>
              <w:marTop w:val="0"/>
              <w:marBottom w:val="0"/>
              <w:divBdr>
                <w:top w:val="none" w:sz="0" w:space="0" w:color="auto"/>
                <w:left w:val="none" w:sz="0" w:space="0" w:color="auto"/>
                <w:bottom w:val="none" w:sz="0" w:space="0" w:color="auto"/>
                <w:right w:val="none" w:sz="0" w:space="0" w:color="auto"/>
              </w:divBdr>
              <w:divsChild>
                <w:div w:id="568346963">
                  <w:marLeft w:val="0"/>
                  <w:marRight w:val="0"/>
                  <w:marTop w:val="0"/>
                  <w:marBottom w:val="0"/>
                  <w:divBdr>
                    <w:top w:val="none" w:sz="0" w:space="0" w:color="auto"/>
                    <w:left w:val="none" w:sz="0" w:space="0" w:color="auto"/>
                    <w:bottom w:val="none" w:sz="0" w:space="0" w:color="auto"/>
                    <w:right w:val="none" w:sz="0" w:space="0" w:color="auto"/>
                  </w:divBdr>
                </w:div>
              </w:divsChild>
            </w:div>
            <w:div w:id="2129083497">
              <w:marLeft w:val="0"/>
              <w:marRight w:val="0"/>
              <w:marTop w:val="0"/>
              <w:marBottom w:val="0"/>
              <w:divBdr>
                <w:top w:val="none" w:sz="0" w:space="0" w:color="auto"/>
                <w:left w:val="none" w:sz="0" w:space="0" w:color="auto"/>
                <w:bottom w:val="none" w:sz="0" w:space="0" w:color="auto"/>
                <w:right w:val="none" w:sz="0" w:space="0" w:color="auto"/>
              </w:divBdr>
              <w:divsChild>
                <w:div w:id="1991518261">
                  <w:marLeft w:val="0"/>
                  <w:marRight w:val="0"/>
                  <w:marTop w:val="0"/>
                  <w:marBottom w:val="0"/>
                  <w:divBdr>
                    <w:top w:val="none" w:sz="0" w:space="0" w:color="auto"/>
                    <w:left w:val="none" w:sz="0" w:space="0" w:color="auto"/>
                    <w:bottom w:val="none" w:sz="0" w:space="0" w:color="auto"/>
                    <w:right w:val="none" w:sz="0" w:space="0" w:color="auto"/>
                  </w:divBdr>
                </w:div>
              </w:divsChild>
            </w:div>
            <w:div w:id="823854438">
              <w:marLeft w:val="0"/>
              <w:marRight w:val="0"/>
              <w:marTop w:val="0"/>
              <w:marBottom w:val="0"/>
              <w:divBdr>
                <w:top w:val="none" w:sz="0" w:space="0" w:color="auto"/>
                <w:left w:val="none" w:sz="0" w:space="0" w:color="auto"/>
                <w:bottom w:val="none" w:sz="0" w:space="0" w:color="auto"/>
                <w:right w:val="none" w:sz="0" w:space="0" w:color="auto"/>
              </w:divBdr>
              <w:divsChild>
                <w:div w:id="639960272">
                  <w:marLeft w:val="0"/>
                  <w:marRight w:val="0"/>
                  <w:marTop w:val="0"/>
                  <w:marBottom w:val="0"/>
                  <w:divBdr>
                    <w:top w:val="none" w:sz="0" w:space="0" w:color="auto"/>
                    <w:left w:val="none" w:sz="0" w:space="0" w:color="auto"/>
                    <w:bottom w:val="none" w:sz="0" w:space="0" w:color="auto"/>
                    <w:right w:val="none" w:sz="0" w:space="0" w:color="auto"/>
                  </w:divBdr>
                </w:div>
              </w:divsChild>
            </w:div>
            <w:div w:id="634525904">
              <w:marLeft w:val="0"/>
              <w:marRight w:val="0"/>
              <w:marTop w:val="0"/>
              <w:marBottom w:val="0"/>
              <w:divBdr>
                <w:top w:val="none" w:sz="0" w:space="0" w:color="auto"/>
                <w:left w:val="none" w:sz="0" w:space="0" w:color="auto"/>
                <w:bottom w:val="none" w:sz="0" w:space="0" w:color="auto"/>
                <w:right w:val="none" w:sz="0" w:space="0" w:color="auto"/>
              </w:divBdr>
              <w:divsChild>
                <w:div w:id="663361001">
                  <w:marLeft w:val="0"/>
                  <w:marRight w:val="0"/>
                  <w:marTop w:val="0"/>
                  <w:marBottom w:val="0"/>
                  <w:divBdr>
                    <w:top w:val="none" w:sz="0" w:space="0" w:color="auto"/>
                    <w:left w:val="none" w:sz="0" w:space="0" w:color="auto"/>
                    <w:bottom w:val="none" w:sz="0" w:space="0" w:color="auto"/>
                    <w:right w:val="none" w:sz="0" w:space="0" w:color="auto"/>
                  </w:divBdr>
                </w:div>
              </w:divsChild>
            </w:div>
            <w:div w:id="368528911">
              <w:marLeft w:val="0"/>
              <w:marRight w:val="0"/>
              <w:marTop w:val="0"/>
              <w:marBottom w:val="0"/>
              <w:divBdr>
                <w:top w:val="none" w:sz="0" w:space="0" w:color="auto"/>
                <w:left w:val="none" w:sz="0" w:space="0" w:color="auto"/>
                <w:bottom w:val="none" w:sz="0" w:space="0" w:color="auto"/>
                <w:right w:val="none" w:sz="0" w:space="0" w:color="auto"/>
              </w:divBdr>
              <w:divsChild>
                <w:div w:id="1993673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1078691">
          <w:marLeft w:val="0"/>
          <w:marRight w:val="0"/>
          <w:marTop w:val="0"/>
          <w:marBottom w:val="0"/>
          <w:divBdr>
            <w:top w:val="none" w:sz="0" w:space="0" w:color="auto"/>
            <w:left w:val="none" w:sz="0" w:space="0" w:color="auto"/>
            <w:bottom w:val="none" w:sz="0" w:space="0" w:color="auto"/>
            <w:right w:val="none" w:sz="0" w:space="0" w:color="auto"/>
          </w:divBdr>
          <w:divsChild>
            <w:div w:id="1008369263">
              <w:marLeft w:val="0"/>
              <w:marRight w:val="0"/>
              <w:marTop w:val="0"/>
              <w:marBottom w:val="0"/>
              <w:divBdr>
                <w:top w:val="none" w:sz="0" w:space="0" w:color="auto"/>
                <w:left w:val="none" w:sz="0" w:space="0" w:color="auto"/>
                <w:bottom w:val="none" w:sz="0" w:space="0" w:color="auto"/>
                <w:right w:val="none" w:sz="0" w:space="0" w:color="auto"/>
              </w:divBdr>
              <w:divsChild>
                <w:div w:id="1861968187">
                  <w:marLeft w:val="0"/>
                  <w:marRight w:val="0"/>
                  <w:marTop w:val="0"/>
                  <w:marBottom w:val="0"/>
                  <w:divBdr>
                    <w:top w:val="none" w:sz="0" w:space="0" w:color="auto"/>
                    <w:left w:val="none" w:sz="0" w:space="0" w:color="auto"/>
                    <w:bottom w:val="none" w:sz="0" w:space="0" w:color="auto"/>
                    <w:right w:val="none" w:sz="0" w:space="0" w:color="auto"/>
                  </w:divBdr>
                </w:div>
              </w:divsChild>
            </w:div>
            <w:div w:id="542333275">
              <w:marLeft w:val="0"/>
              <w:marRight w:val="0"/>
              <w:marTop w:val="0"/>
              <w:marBottom w:val="0"/>
              <w:divBdr>
                <w:top w:val="none" w:sz="0" w:space="0" w:color="auto"/>
                <w:left w:val="none" w:sz="0" w:space="0" w:color="auto"/>
                <w:bottom w:val="none" w:sz="0" w:space="0" w:color="auto"/>
                <w:right w:val="none" w:sz="0" w:space="0" w:color="auto"/>
              </w:divBdr>
              <w:divsChild>
                <w:div w:id="1365326963">
                  <w:marLeft w:val="0"/>
                  <w:marRight w:val="0"/>
                  <w:marTop w:val="0"/>
                  <w:marBottom w:val="0"/>
                  <w:divBdr>
                    <w:top w:val="none" w:sz="0" w:space="0" w:color="auto"/>
                    <w:left w:val="none" w:sz="0" w:space="0" w:color="auto"/>
                    <w:bottom w:val="none" w:sz="0" w:space="0" w:color="auto"/>
                    <w:right w:val="none" w:sz="0" w:space="0" w:color="auto"/>
                  </w:divBdr>
                </w:div>
              </w:divsChild>
            </w:div>
            <w:div w:id="1045108172">
              <w:marLeft w:val="0"/>
              <w:marRight w:val="0"/>
              <w:marTop w:val="0"/>
              <w:marBottom w:val="0"/>
              <w:divBdr>
                <w:top w:val="none" w:sz="0" w:space="0" w:color="auto"/>
                <w:left w:val="none" w:sz="0" w:space="0" w:color="auto"/>
                <w:bottom w:val="none" w:sz="0" w:space="0" w:color="auto"/>
                <w:right w:val="none" w:sz="0" w:space="0" w:color="auto"/>
              </w:divBdr>
              <w:divsChild>
                <w:div w:id="65807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8155738">
          <w:marLeft w:val="0"/>
          <w:marRight w:val="0"/>
          <w:marTop w:val="0"/>
          <w:marBottom w:val="0"/>
          <w:divBdr>
            <w:top w:val="none" w:sz="0" w:space="0" w:color="auto"/>
            <w:left w:val="none" w:sz="0" w:space="0" w:color="auto"/>
            <w:bottom w:val="none" w:sz="0" w:space="0" w:color="auto"/>
            <w:right w:val="none" w:sz="0" w:space="0" w:color="auto"/>
          </w:divBdr>
          <w:divsChild>
            <w:div w:id="1686666063">
              <w:marLeft w:val="0"/>
              <w:marRight w:val="0"/>
              <w:marTop w:val="0"/>
              <w:marBottom w:val="0"/>
              <w:divBdr>
                <w:top w:val="none" w:sz="0" w:space="0" w:color="auto"/>
                <w:left w:val="none" w:sz="0" w:space="0" w:color="auto"/>
                <w:bottom w:val="none" w:sz="0" w:space="0" w:color="auto"/>
                <w:right w:val="none" w:sz="0" w:space="0" w:color="auto"/>
              </w:divBdr>
              <w:divsChild>
                <w:div w:id="805781551">
                  <w:marLeft w:val="0"/>
                  <w:marRight w:val="0"/>
                  <w:marTop w:val="0"/>
                  <w:marBottom w:val="0"/>
                  <w:divBdr>
                    <w:top w:val="none" w:sz="0" w:space="0" w:color="auto"/>
                    <w:left w:val="none" w:sz="0" w:space="0" w:color="auto"/>
                    <w:bottom w:val="none" w:sz="0" w:space="0" w:color="auto"/>
                    <w:right w:val="none" w:sz="0" w:space="0" w:color="auto"/>
                  </w:divBdr>
                </w:div>
              </w:divsChild>
            </w:div>
            <w:div w:id="1027487315">
              <w:marLeft w:val="0"/>
              <w:marRight w:val="0"/>
              <w:marTop w:val="0"/>
              <w:marBottom w:val="0"/>
              <w:divBdr>
                <w:top w:val="none" w:sz="0" w:space="0" w:color="auto"/>
                <w:left w:val="none" w:sz="0" w:space="0" w:color="auto"/>
                <w:bottom w:val="none" w:sz="0" w:space="0" w:color="auto"/>
                <w:right w:val="none" w:sz="0" w:space="0" w:color="auto"/>
              </w:divBdr>
              <w:divsChild>
                <w:div w:id="1042365976">
                  <w:marLeft w:val="0"/>
                  <w:marRight w:val="0"/>
                  <w:marTop w:val="0"/>
                  <w:marBottom w:val="0"/>
                  <w:divBdr>
                    <w:top w:val="none" w:sz="0" w:space="0" w:color="auto"/>
                    <w:left w:val="none" w:sz="0" w:space="0" w:color="auto"/>
                    <w:bottom w:val="none" w:sz="0" w:space="0" w:color="auto"/>
                    <w:right w:val="none" w:sz="0" w:space="0" w:color="auto"/>
                  </w:divBdr>
                </w:div>
              </w:divsChild>
            </w:div>
            <w:div w:id="542182226">
              <w:marLeft w:val="0"/>
              <w:marRight w:val="0"/>
              <w:marTop w:val="0"/>
              <w:marBottom w:val="0"/>
              <w:divBdr>
                <w:top w:val="none" w:sz="0" w:space="0" w:color="auto"/>
                <w:left w:val="none" w:sz="0" w:space="0" w:color="auto"/>
                <w:bottom w:val="none" w:sz="0" w:space="0" w:color="auto"/>
                <w:right w:val="none" w:sz="0" w:space="0" w:color="auto"/>
              </w:divBdr>
              <w:divsChild>
                <w:div w:id="395013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374173">
          <w:marLeft w:val="0"/>
          <w:marRight w:val="0"/>
          <w:marTop w:val="0"/>
          <w:marBottom w:val="0"/>
          <w:divBdr>
            <w:top w:val="none" w:sz="0" w:space="0" w:color="auto"/>
            <w:left w:val="none" w:sz="0" w:space="0" w:color="auto"/>
            <w:bottom w:val="none" w:sz="0" w:space="0" w:color="auto"/>
            <w:right w:val="none" w:sz="0" w:space="0" w:color="auto"/>
          </w:divBdr>
          <w:divsChild>
            <w:div w:id="1578980084">
              <w:marLeft w:val="0"/>
              <w:marRight w:val="0"/>
              <w:marTop w:val="0"/>
              <w:marBottom w:val="0"/>
              <w:divBdr>
                <w:top w:val="none" w:sz="0" w:space="0" w:color="auto"/>
                <w:left w:val="none" w:sz="0" w:space="0" w:color="auto"/>
                <w:bottom w:val="none" w:sz="0" w:space="0" w:color="auto"/>
                <w:right w:val="none" w:sz="0" w:space="0" w:color="auto"/>
              </w:divBdr>
              <w:divsChild>
                <w:div w:id="1397239086">
                  <w:marLeft w:val="0"/>
                  <w:marRight w:val="0"/>
                  <w:marTop w:val="0"/>
                  <w:marBottom w:val="0"/>
                  <w:divBdr>
                    <w:top w:val="none" w:sz="0" w:space="0" w:color="auto"/>
                    <w:left w:val="none" w:sz="0" w:space="0" w:color="auto"/>
                    <w:bottom w:val="none" w:sz="0" w:space="0" w:color="auto"/>
                    <w:right w:val="none" w:sz="0" w:space="0" w:color="auto"/>
                  </w:divBdr>
                </w:div>
              </w:divsChild>
            </w:div>
            <w:div w:id="1504859949">
              <w:marLeft w:val="0"/>
              <w:marRight w:val="0"/>
              <w:marTop w:val="0"/>
              <w:marBottom w:val="0"/>
              <w:divBdr>
                <w:top w:val="none" w:sz="0" w:space="0" w:color="auto"/>
                <w:left w:val="none" w:sz="0" w:space="0" w:color="auto"/>
                <w:bottom w:val="none" w:sz="0" w:space="0" w:color="auto"/>
                <w:right w:val="none" w:sz="0" w:space="0" w:color="auto"/>
              </w:divBdr>
              <w:divsChild>
                <w:div w:id="15810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8843606">
          <w:marLeft w:val="0"/>
          <w:marRight w:val="0"/>
          <w:marTop w:val="0"/>
          <w:marBottom w:val="0"/>
          <w:divBdr>
            <w:top w:val="none" w:sz="0" w:space="0" w:color="auto"/>
            <w:left w:val="none" w:sz="0" w:space="0" w:color="auto"/>
            <w:bottom w:val="none" w:sz="0" w:space="0" w:color="auto"/>
            <w:right w:val="none" w:sz="0" w:space="0" w:color="auto"/>
          </w:divBdr>
          <w:divsChild>
            <w:div w:id="178205104">
              <w:marLeft w:val="0"/>
              <w:marRight w:val="0"/>
              <w:marTop w:val="0"/>
              <w:marBottom w:val="0"/>
              <w:divBdr>
                <w:top w:val="none" w:sz="0" w:space="0" w:color="auto"/>
                <w:left w:val="none" w:sz="0" w:space="0" w:color="auto"/>
                <w:bottom w:val="none" w:sz="0" w:space="0" w:color="auto"/>
                <w:right w:val="none" w:sz="0" w:space="0" w:color="auto"/>
              </w:divBdr>
              <w:divsChild>
                <w:div w:id="1837068306">
                  <w:marLeft w:val="0"/>
                  <w:marRight w:val="0"/>
                  <w:marTop w:val="0"/>
                  <w:marBottom w:val="0"/>
                  <w:divBdr>
                    <w:top w:val="none" w:sz="0" w:space="0" w:color="auto"/>
                    <w:left w:val="none" w:sz="0" w:space="0" w:color="auto"/>
                    <w:bottom w:val="none" w:sz="0" w:space="0" w:color="auto"/>
                    <w:right w:val="none" w:sz="0" w:space="0" w:color="auto"/>
                  </w:divBdr>
                </w:div>
              </w:divsChild>
            </w:div>
            <w:div w:id="122117985">
              <w:marLeft w:val="0"/>
              <w:marRight w:val="0"/>
              <w:marTop w:val="0"/>
              <w:marBottom w:val="0"/>
              <w:divBdr>
                <w:top w:val="none" w:sz="0" w:space="0" w:color="auto"/>
                <w:left w:val="none" w:sz="0" w:space="0" w:color="auto"/>
                <w:bottom w:val="none" w:sz="0" w:space="0" w:color="auto"/>
                <w:right w:val="none" w:sz="0" w:space="0" w:color="auto"/>
              </w:divBdr>
              <w:divsChild>
                <w:div w:id="1345278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7612089">
          <w:marLeft w:val="0"/>
          <w:marRight w:val="0"/>
          <w:marTop w:val="0"/>
          <w:marBottom w:val="0"/>
          <w:divBdr>
            <w:top w:val="none" w:sz="0" w:space="0" w:color="auto"/>
            <w:left w:val="none" w:sz="0" w:space="0" w:color="auto"/>
            <w:bottom w:val="none" w:sz="0" w:space="0" w:color="auto"/>
            <w:right w:val="none" w:sz="0" w:space="0" w:color="auto"/>
          </w:divBdr>
          <w:divsChild>
            <w:div w:id="2025666065">
              <w:marLeft w:val="0"/>
              <w:marRight w:val="0"/>
              <w:marTop w:val="0"/>
              <w:marBottom w:val="0"/>
              <w:divBdr>
                <w:top w:val="none" w:sz="0" w:space="0" w:color="auto"/>
                <w:left w:val="none" w:sz="0" w:space="0" w:color="auto"/>
                <w:bottom w:val="none" w:sz="0" w:space="0" w:color="auto"/>
                <w:right w:val="none" w:sz="0" w:space="0" w:color="auto"/>
              </w:divBdr>
              <w:divsChild>
                <w:div w:id="455610546">
                  <w:marLeft w:val="0"/>
                  <w:marRight w:val="0"/>
                  <w:marTop w:val="0"/>
                  <w:marBottom w:val="0"/>
                  <w:divBdr>
                    <w:top w:val="none" w:sz="0" w:space="0" w:color="auto"/>
                    <w:left w:val="none" w:sz="0" w:space="0" w:color="auto"/>
                    <w:bottom w:val="none" w:sz="0" w:space="0" w:color="auto"/>
                    <w:right w:val="none" w:sz="0" w:space="0" w:color="auto"/>
                  </w:divBdr>
                </w:div>
              </w:divsChild>
            </w:div>
            <w:div w:id="1679114508">
              <w:marLeft w:val="0"/>
              <w:marRight w:val="0"/>
              <w:marTop w:val="0"/>
              <w:marBottom w:val="0"/>
              <w:divBdr>
                <w:top w:val="none" w:sz="0" w:space="0" w:color="auto"/>
                <w:left w:val="none" w:sz="0" w:space="0" w:color="auto"/>
                <w:bottom w:val="none" w:sz="0" w:space="0" w:color="auto"/>
                <w:right w:val="none" w:sz="0" w:space="0" w:color="auto"/>
              </w:divBdr>
              <w:divsChild>
                <w:div w:id="971641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1804833">
          <w:marLeft w:val="0"/>
          <w:marRight w:val="0"/>
          <w:marTop w:val="0"/>
          <w:marBottom w:val="0"/>
          <w:divBdr>
            <w:top w:val="none" w:sz="0" w:space="0" w:color="auto"/>
            <w:left w:val="none" w:sz="0" w:space="0" w:color="auto"/>
            <w:bottom w:val="none" w:sz="0" w:space="0" w:color="auto"/>
            <w:right w:val="none" w:sz="0" w:space="0" w:color="auto"/>
          </w:divBdr>
          <w:divsChild>
            <w:div w:id="860052883">
              <w:marLeft w:val="0"/>
              <w:marRight w:val="0"/>
              <w:marTop w:val="0"/>
              <w:marBottom w:val="0"/>
              <w:divBdr>
                <w:top w:val="none" w:sz="0" w:space="0" w:color="auto"/>
                <w:left w:val="none" w:sz="0" w:space="0" w:color="auto"/>
                <w:bottom w:val="none" w:sz="0" w:space="0" w:color="auto"/>
                <w:right w:val="none" w:sz="0" w:space="0" w:color="auto"/>
              </w:divBdr>
              <w:divsChild>
                <w:div w:id="843973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6376086">
          <w:marLeft w:val="0"/>
          <w:marRight w:val="0"/>
          <w:marTop w:val="0"/>
          <w:marBottom w:val="0"/>
          <w:divBdr>
            <w:top w:val="none" w:sz="0" w:space="0" w:color="auto"/>
            <w:left w:val="none" w:sz="0" w:space="0" w:color="auto"/>
            <w:bottom w:val="none" w:sz="0" w:space="0" w:color="auto"/>
            <w:right w:val="none" w:sz="0" w:space="0" w:color="auto"/>
          </w:divBdr>
          <w:divsChild>
            <w:div w:id="68968131">
              <w:marLeft w:val="0"/>
              <w:marRight w:val="0"/>
              <w:marTop w:val="0"/>
              <w:marBottom w:val="0"/>
              <w:divBdr>
                <w:top w:val="none" w:sz="0" w:space="0" w:color="auto"/>
                <w:left w:val="none" w:sz="0" w:space="0" w:color="auto"/>
                <w:bottom w:val="none" w:sz="0" w:space="0" w:color="auto"/>
                <w:right w:val="none" w:sz="0" w:space="0" w:color="auto"/>
              </w:divBdr>
              <w:divsChild>
                <w:div w:id="830950025">
                  <w:marLeft w:val="0"/>
                  <w:marRight w:val="0"/>
                  <w:marTop w:val="0"/>
                  <w:marBottom w:val="0"/>
                  <w:divBdr>
                    <w:top w:val="none" w:sz="0" w:space="0" w:color="auto"/>
                    <w:left w:val="none" w:sz="0" w:space="0" w:color="auto"/>
                    <w:bottom w:val="none" w:sz="0" w:space="0" w:color="auto"/>
                    <w:right w:val="none" w:sz="0" w:space="0" w:color="auto"/>
                  </w:divBdr>
                </w:div>
              </w:divsChild>
            </w:div>
            <w:div w:id="300232042">
              <w:marLeft w:val="0"/>
              <w:marRight w:val="0"/>
              <w:marTop w:val="0"/>
              <w:marBottom w:val="0"/>
              <w:divBdr>
                <w:top w:val="none" w:sz="0" w:space="0" w:color="auto"/>
                <w:left w:val="none" w:sz="0" w:space="0" w:color="auto"/>
                <w:bottom w:val="none" w:sz="0" w:space="0" w:color="auto"/>
                <w:right w:val="none" w:sz="0" w:space="0" w:color="auto"/>
              </w:divBdr>
              <w:divsChild>
                <w:div w:id="245000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2209254">
          <w:marLeft w:val="0"/>
          <w:marRight w:val="0"/>
          <w:marTop w:val="0"/>
          <w:marBottom w:val="0"/>
          <w:divBdr>
            <w:top w:val="none" w:sz="0" w:space="0" w:color="auto"/>
            <w:left w:val="none" w:sz="0" w:space="0" w:color="auto"/>
            <w:bottom w:val="none" w:sz="0" w:space="0" w:color="auto"/>
            <w:right w:val="none" w:sz="0" w:space="0" w:color="auto"/>
          </w:divBdr>
          <w:divsChild>
            <w:div w:id="621420881">
              <w:marLeft w:val="0"/>
              <w:marRight w:val="0"/>
              <w:marTop w:val="0"/>
              <w:marBottom w:val="0"/>
              <w:divBdr>
                <w:top w:val="none" w:sz="0" w:space="0" w:color="auto"/>
                <w:left w:val="none" w:sz="0" w:space="0" w:color="auto"/>
                <w:bottom w:val="none" w:sz="0" w:space="0" w:color="auto"/>
                <w:right w:val="none" w:sz="0" w:space="0" w:color="auto"/>
              </w:divBdr>
              <w:divsChild>
                <w:div w:id="1991670487">
                  <w:marLeft w:val="0"/>
                  <w:marRight w:val="0"/>
                  <w:marTop w:val="0"/>
                  <w:marBottom w:val="0"/>
                  <w:divBdr>
                    <w:top w:val="none" w:sz="0" w:space="0" w:color="auto"/>
                    <w:left w:val="none" w:sz="0" w:space="0" w:color="auto"/>
                    <w:bottom w:val="none" w:sz="0" w:space="0" w:color="auto"/>
                    <w:right w:val="none" w:sz="0" w:space="0" w:color="auto"/>
                  </w:divBdr>
                </w:div>
              </w:divsChild>
            </w:div>
            <w:div w:id="144319074">
              <w:marLeft w:val="0"/>
              <w:marRight w:val="0"/>
              <w:marTop w:val="0"/>
              <w:marBottom w:val="0"/>
              <w:divBdr>
                <w:top w:val="none" w:sz="0" w:space="0" w:color="auto"/>
                <w:left w:val="none" w:sz="0" w:space="0" w:color="auto"/>
                <w:bottom w:val="none" w:sz="0" w:space="0" w:color="auto"/>
                <w:right w:val="none" w:sz="0" w:space="0" w:color="auto"/>
              </w:divBdr>
              <w:divsChild>
                <w:div w:id="1107042883">
                  <w:marLeft w:val="0"/>
                  <w:marRight w:val="0"/>
                  <w:marTop w:val="0"/>
                  <w:marBottom w:val="0"/>
                  <w:divBdr>
                    <w:top w:val="none" w:sz="0" w:space="0" w:color="auto"/>
                    <w:left w:val="none" w:sz="0" w:space="0" w:color="auto"/>
                    <w:bottom w:val="none" w:sz="0" w:space="0" w:color="auto"/>
                    <w:right w:val="none" w:sz="0" w:space="0" w:color="auto"/>
                  </w:divBdr>
                </w:div>
              </w:divsChild>
            </w:div>
            <w:div w:id="1051222567">
              <w:marLeft w:val="0"/>
              <w:marRight w:val="0"/>
              <w:marTop w:val="0"/>
              <w:marBottom w:val="0"/>
              <w:divBdr>
                <w:top w:val="none" w:sz="0" w:space="0" w:color="auto"/>
                <w:left w:val="none" w:sz="0" w:space="0" w:color="auto"/>
                <w:bottom w:val="none" w:sz="0" w:space="0" w:color="auto"/>
                <w:right w:val="none" w:sz="0" w:space="0" w:color="auto"/>
              </w:divBdr>
              <w:divsChild>
                <w:div w:id="251352338">
                  <w:marLeft w:val="0"/>
                  <w:marRight w:val="0"/>
                  <w:marTop w:val="0"/>
                  <w:marBottom w:val="0"/>
                  <w:divBdr>
                    <w:top w:val="none" w:sz="0" w:space="0" w:color="auto"/>
                    <w:left w:val="none" w:sz="0" w:space="0" w:color="auto"/>
                    <w:bottom w:val="none" w:sz="0" w:space="0" w:color="auto"/>
                    <w:right w:val="none" w:sz="0" w:space="0" w:color="auto"/>
                  </w:divBdr>
                </w:div>
              </w:divsChild>
            </w:div>
            <w:div w:id="1124693968">
              <w:marLeft w:val="0"/>
              <w:marRight w:val="0"/>
              <w:marTop w:val="0"/>
              <w:marBottom w:val="0"/>
              <w:divBdr>
                <w:top w:val="none" w:sz="0" w:space="0" w:color="auto"/>
                <w:left w:val="none" w:sz="0" w:space="0" w:color="auto"/>
                <w:bottom w:val="none" w:sz="0" w:space="0" w:color="auto"/>
                <w:right w:val="none" w:sz="0" w:space="0" w:color="auto"/>
              </w:divBdr>
              <w:divsChild>
                <w:div w:id="183904958">
                  <w:marLeft w:val="0"/>
                  <w:marRight w:val="0"/>
                  <w:marTop w:val="0"/>
                  <w:marBottom w:val="0"/>
                  <w:divBdr>
                    <w:top w:val="none" w:sz="0" w:space="0" w:color="auto"/>
                    <w:left w:val="none" w:sz="0" w:space="0" w:color="auto"/>
                    <w:bottom w:val="none" w:sz="0" w:space="0" w:color="auto"/>
                    <w:right w:val="none" w:sz="0" w:space="0" w:color="auto"/>
                  </w:divBdr>
                </w:div>
              </w:divsChild>
            </w:div>
            <w:div w:id="1935746535">
              <w:marLeft w:val="0"/>
              <w:marRight w:val="0"/>
              <w:marTop w:val="0"/>
              <w:marBottom w:val="0"/>
              <w:divBdr>
                <w:top w:val="none" w:sz="0" w:space="0" w:color="auto"/>
                <w:left w:val="none" w:sz="0" w:space="0" w:color="auto"/>
                <w:bottom w:val="none" w:sz="0" w:space="0" w:color="auto"/>
                <w:right w:val="none" w:sz="0" w:space="0" w:color="auto"/>
              </w:divBdr>
              <w:divsChild>
                <w:div w:id="1691684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816019">
          <w:marLeft w:val="0"/>
          <w:marRight w:val="0"/>
          <w:marTop w:val="0"/>
          <w:marBottom w:val="0"/>
          <w:divBdr>
            <w:top w:val="none" w:sz="0" w:space="0" w:color="auto"/>
            <w:left w:val="none" w:sz="0" w:space="0" w:color="auto"/>
            <w:bottom w:val="none" w:sz="0" w:space="0" w:color="auto"/>
            <w:right w:val="none" w:sz="0" w:space="0" w:color="auto"/>
          </w:divBdr>
          <w:divsChild>
            <w:div w:id="616909221">
              <w:marLeft w:val="0"/>
              <w:marRight w:val="0"/>
              <w:marTop w:val="0"/>
              <w:marBottom w:val="0"/>
              <w:divBdr>
                <w:top w:val="none" w:sz="0" w:space="0" w:color="auto"/>
                <w:left w:val="none" w:sz="0" w:space="0" w:color="auto"/>
                <w:bottom w:val="none" w:sz="0" w:space="0" w:color="auto"/>
                <w:right w:val="none" w:sz="0" w:space="0" w:color="auto"/>
              </w:divBdr>
              <w:divsChild>
                <w:div w:id="1364135274">
                  <w:marLeft w:val="0"/>
                  <w:marRight w:val="0"/>
                  <w:marTop w:val="0"/>
                  <w:marBottom w:val="0"/>
                  <w:divBdr>
                    <w:top w:val="none" w:sz="0" w:space="0" w:color="auto"/>
                    <w:left w:val="none" w:sz="0" w:space="0" w:color="auto"/>
                    <w:bottom w:val="none" w:sz="0" w:space="0" w:color="auto"/>
                    <w:right w:val="none" w:sz="0" w:space="0" w:color="auto"/>
                  </w:divBdr>
                </w:div>
              </w:divsChild>
            </w:div>
            <w:div w:id="1561481654">
              <w:marLeft w:val="0"/>
              <w:marRight w:val="0"/>
              <w:marTop w:val="0"/>
              <w:marBottom w:val="0"/>
              <w:divBdr>
                <w:top w:val="none" w:sz="0" w:space="0" w:color="auto"/>
                <w:left w:val="none" w:sz="0" w:space="0" w:color="auto"/>
                <w:bottom w:val="none" w:sz="0" w:space="0" w:color="auto"/>
                <w:right w:val="none" w:sz="0" w:space="0" w:color="auto"/>
              </w:divBdr>
              <w:divsChild>
                <w:div w:id="1412896058">
                  <w:marLeft w:val="0"/>
                  <w:marRight w:val="0"/>
                  <w:marTop w:val="0"/>
                  <w:marBottom w:val="0"/>
                  <w:divBdr>
                    <w:top w:val="none" w:sz="0" w:space="0" w:color="auto"/>
                    <w:left w:val="none" w:sz="0" w:space="0" w:color="auto"/>
                    <w:bottom w:val="none" w:sz="0" w:space="0" w:color="auto"/>
                    <w:right w:val="none" w:sz="0" w:space="0" w:color="auto"/>
                  </w:divBdr>
                </w:div>
              </w:divsChild>
            </w:div>
            <w:div w:id="716202947">
              <w:marLeft w:val="0"/>
              <w:marRight w:val="0"/>
              <w:marTop w:val="0"/>
              <w:marBottom w:val="0"/>
              <w:divBdr>
                <w:top w:val="none" w:sz="0" w:space="0" w:color="auto"/>
                <w:left w:val="none" w:sz="0" w:space="0" w:color="auto"/>
                <w:bottom w:val="none" w:sz="0" w:space="0" w:color="auto"/>
                <w:right w:val="none" w:sz="0" w:space="0" w:color="auto"/>
              </w:divBdr>
              <w:divsChild>
                <w:div w:id="1676758790">
                  <w:marLeft w:val="0"/>
                  <w:marRight w:val="0"/>
                  <w:marTop w:val="0"/>
                  <w:marBottom w:val="0"/>
                  <w:divBdr>
                    <w:top w:val="none" w:sz="0" w:space="0" w:color="auto"/>
                    <w:left w:val="none" w:sz="0" w:space="0" w:color="auto"/>
                    <w:bottom w:val="none" w:sz="0" w:space="0" w:color="auto"/>
                    <w:right w:val="none" w:sz="0" w:space="0" w:color="auto"/>
                  </w:divBdr>
                </w:div>
              </w:divsChild>
            </w:div>
            <w:div w:id="1387946115">
              <w:marLeft w:val="0"/>
              <w:marRight w:val="0"/>
              <w:marTop w:val="0"/>
              <w:marBottom w:val="0"/>
              <w:divBdr>
                <w:top w:val="none" w:sz="0" w:space="0" w:color="auto"/>
                <w:left w:val="none" w:sz="0" w:space="0" w:color="auto"/>
                <w:bottom w:val="none" w:sz="0" w:space="0" w:color="auto"/>
                <w:right w:val="none" w:sz="0" w:space="0" w:color="auto"/>
              </w:divBdr>
              <w:divsChild>
                <w:div w:id="1562058102">
                  <w:marLeft w:val="0"/>
                  <w:marRight w:val="0"/>
                  <w:marTop w:val="0"/>
                  <w:marBottom w:val="0"/>
                  <w:divBdr>
                    <w:top w:val="none" w:sz="0" w:space="0" w:color="auto"/>
                    <w:left w:val="none" w:sz="0" w:space="0" w:color="auto"/>
                    <w:bottom w:val="none" w:sz="0" w:space="0" w:color="auto"/>
                    <w:right w:val="none" w:sz="0" w:space="0" w:color="auto"/>
                  </w:divBdr>
                </w:div>
              </w:divsChild>
            </w:div>
            <w:div w:id="2134905072">
              <w:marLeft w:val="0"/>
              <w:marRight w:val="0"/>
              <w:marTop w:val="0"/>
              <w:marBottom w:val="0"/>
              <w:divBdr>
                <w:top w:val="none" w:sz="0" w:space="0" w:color="auto"/>
                <w:left w:val="none" w:sz="0" w:space="0" w:color="auto"/>
                <w:bottom w:val="none" w:sz="0" w:space="0" w:color="auto"/>
                <w:right w:val="none" w:sz="0" w:space="0" w:color="auto"/>
              </w:divBdr>
              <w:divsChild>
                <w:div w:id="758402497">
                  <w:marLeft w:val="0"/>
                  <w:marRight w:val="0"/>
                  <w:marTop w:val="0"/>
                  <w:marBottom w:val="0"/>
                  <w:divBdr>
                    <w:top w:val="none" w:sz="0" w:space="0" w:color="auto"/>
                    <w:left w:val="none" w:sz="0" w:space="0" w:color="auto"/>
                    <w:bottom w:val="none" w:sz="0" w:space="0" w:color="auto"/>
                    <w:right w:val="none" w:sz="0" w:space="0" w:color="auto"/>
                  </w:divBdr>
                </w:div>
              </w:divsChild>
            </w:div>
            <w:div w:id="1809711629">
              <w:marLeft w:val="0"/>
              <w:marRight w:val="0"/>
              <w:marTop w:val="0"/>
              <w:marBottom w:val="0"/>
              <w:divBdr>
                <w:top w:val="none" w:sz="0" w:space="0" w:color="auto"/>
                <w:left w:val="none" w:sz="0" w:space="0" w:color="auto"/>
                <w:bottom w:val="none" w:sz="0" w:space="0" w:color="auto"/>
                <w:right w:val="none" w:sz="0" w:space="0" w:color="auto"/>
              </w:divBdr>
              <w:divsChild>
                <w:div w:id="1527593761">
                  <w:marLeft w:val="0"/>
                  <w:marRight w:val="0"/>
                  <w:marTop w:val="0"/>
                  <w:marBottom w:val="0"/>
                  <w:divBdr>
                    <w:top w:val="none" w:sz="0" w:space="0" w:color="auto"/>
                    <w:left w:val="none" w:sz="0" w:space="0" w:color="auto"/>
                    <w:bottom w:val="none" w:sz="0" w:space="0" w:color="auto"/>
                    <w:right w:val="none" w:sz="0" w:space="0" w:color="auto"/>
                  </w:divBdr>
                </w:div>
              </w:divsChild>
            </w:div>
            <w:div w:id="220412655">
              <w:marLeft w:val="0"/>
              <w:marRight w:val="0"/>
              <w:marTop w:val="0"/>
              <w:marBottom w:val="0"/>
              <w:divBdr>
                <w:top w:val="none" w:sz="0" w:space="0" w:color="auto"/>
                <w:left w:val="none" w:sz="0" w:space="0" w:color="auto"/>
                <w:bottom w:val="none" w:sz="0" w:space="0" w:color="auto"/>
                <w:right w:val="none" w:sz="0" w:space="0" w:color="auto"/>
              </w:divBdr>
              <w:divsChild>
                <w:div w:id="852303100">
                  <w:marLeft w:val="0"/>
                  <w:marRight w:val="0"/>
                  <w:marTop w:val="0"/>
                  <w:marBottom w:val="0"/>
                  <w:divBdr>
                    <w:top w:val="none" w:sz="0" w:space="0" w:color="auto"/>
                    <w:left w:val="none" w:sz="0" w:space="0" w:color="auto"/>
                    <w:bottom w:val="none" w:sz="0" w:space="0" w:color="auto"/>
                    <w:right w:val="none" w:sz="0" w:space="0" w:color="auto"/>
                  </w:divBdr>
                </w:div>
              </w:divsChild>
            </w:div>
            <w:div w:id="114255310">
              <w:marLeft w:val="0"/>
              <w:marRight w:val="0"/>
              <w:marTop w:val="0"/>
              <w:marBottom w:val="0"/>
              <w:divBdr>
                <w:top w:val="none" w:sz="0" w:space="0" w:color="auto"/>
                <w:left w:val="none" w:sz="0" w:space="0" w:color="auto"/>
                <w:bottom w:val="none" w:sz="0" w:space="0" w:color="auto"/>
                <w:right w:val="none" w:sz="0" w:space="0" w:color="auto"/>
              </w:divBdr>
              <w:divsChild>
                <w:div w:id="146939319">
                  <w:marLeft w:val="0"/>
                  <w:marRight w:val="0"/>
                  <w:marTop w:val="0"/>
                  <w:marBottom w:val="0"/>
                  <w:divBdr>
                    <w:top w:val="none" w:sz="0" w:space="0" w:color="auto"/>
                    <w:left w:val="none" w:sz="0" w:space="0" w:color="auto"/>
                    <w:bottom w:val="none" w:sz="0" w:space="0" w:color="auto"/>
                    <w:right w:val="none" w:sz="0" w:space="0" w:color="auto"/>
                  </w:divBdr>
                </w:div>
              </w:divsChild>
            </w:div>
            <w:div w:id="1397165581">
              <w:marLeft w:val="0"/>
              <w:marRight w:val="0"/>
              <w:marTop w:val="0"/>
              <w:marBottom w:val="0"/>
              <w:divBdr>
                <w:top w:val="none" w:sz="0" w:space="0" w:color="auto"/>
                <w:left w:val="none" w:sz="0" w:space="0" w:color="auto"/>
                <w:bottom w:val="none" w:sz="0" w:space="0" w:color="auto"/>
                <w:right w:val="none" w:sz="0" w:space="0" w:color="auto"/>
              </w:divBdr>
              <w:divsChild>
                <w:div w:id="996497316">
                  <w:marLeft w:val="0"/>
                  <w:marRight w:val="0"/>
                  <w:marTop w:val="0"/>
                  <w:marBottom w:val="0"/>
                  <w:divBdr>
                    <w:top w:val="none" w:sz="0" w:space="0" w:color="auto"/>
                    <w:left w:val="none" w:sz="0" w:space="0" w:color="auto"/>
                    <w:bottom w:val="none" w:sz="0" w:space="0" w:color="auto"/>
                    <w:right w:val="none" w:sz="0" w:space="0" w:color="auto"/>
                  </w:divBdr>
                </w:div>
              </w:divsChild>
            </w:div>
            <w:div w:id="962807618">
              <w:marLeft w:val="0"/>
              <w:marRight w:val="0"/>
              <w:marTop w:val="0"/>
              <w:marBottom w:val="0"/>
              <w:divBdr>
                <w:top w:val="none" w:sz="0" w:space="0" w:color="auto"/>
                <w:left w:val="none" w:sz="0" w:space="0" w:color="auto"/>
                <w:bottom w:val="none" w:sz="0" w:space="0" w:color="auto"/>
                <w:right w:val="none" w:sz="0" w:space="0" w:color="auto"/>
              </w:divBdr>
              <w:divsChild>
                <w:div w:id="581180309">
                  <w:marLeft w:val="0"/>
                  <w:marRight w:val="0"/>
                  <w:marTop w:val="0"/>
                  <w:marBottom w:val="0"/>
                  <w:divBdr>
                    <w:top w:val="none" w:sz="0" w:space="0" w:color="auto"/>
                    <w:left w:val="none" w:sz="0" w:space="0" w:color="auto"/>
                    <w:bottom w:val="none" w:sz="0" w:space="0" w:color="auto"/>
                    <w:right w:val="none" w:sz="0" w:space="0" w:color="auto"/>
                  </w:divBdr>
                </w:div>
                <w:div w:id="672411366">
                  <w:marLeft w:val="0"/>
                  <w:marRight w:val="0"/>
                  <w:marTop w:val="0"/>
                  <w:marBottom w:val="0"/>
                  <w:divBdr>
                    <w:top w:val="none" w:sz="0" w:space="0" w:color="auto"/>
                    <w:left w:val="none" w:sz="0" w:space="0" w:color="auto"/>
                    <w:bottom w:val="none" w:sz="0" w:space="0" w:color="auto"/>
                    <w:right w:val="none" w:sz="0" w:space="0" w:color="auto"/>
                  </w:divBdr>
                </w:div>
              </w:divsChild>
            </w:div>
            <w:div w:id="1799491860">
              <w:marLeft w:val="0"/>
              <w:marRight w:val="0"/>
              <w:marTop w:val="0"/>
              <w:marBottom w:val="0"/>
              <w:divBdr>
                <w:top w:val="none" w:sz="0" w:space="0" w:color="auto"/>
                <w:left w:val="none" w:sz="0" w:space="0" w:color="auto"/>
                <w:bottom w:val="none" w:sz="0" w:space="0" w:color="auto"/>
                <w:right w:val="none" w:sz="0" w:space="0" w:color="auto"/>
              </w:divBdr>
              <w:divsChild>
                <w:div w:id="1383552909">
                  <w:marLeft w:val="0"/>
                  <w:marRight w:val="0"/>
                  <w:marTop w:val="0"/>
                  <w:marBottom w:val="0"/>
                  <w:divBdr>
                    <w:top w:val="none" w:sz="0" w:space="0" w:color="auto"/>
                    <w:left w:val="none" w:sz="0" w:space="0" w:color="auto"/>
                    <w:bottom w:val="none" w:sz="0" w:space="0" w:color="auto"/>
                    <w:right w:val="none" w:sz="0" w:space="0" w:color="auto"/>
                  </w:divBdr>
                </w:div>
              </w:divsChild>
            </w:div>
            <w:div w:id="1600992074">
              <w:marLeft w:val="0"/>
              <w:marRight w:val="0"/>
              <w:marTop w:val="0"/>
              <w:marBottom w:val="0"/>
              <w:divBdr>
                <w:top w:val="none" w:sz="0" w:space="0" w:color="auto"/>
                <w:left w:val="none" w:sz="0" w:space="0" w:color="auto"/>
                <w:bottom w:val="none" w:sz="0" w:space="0" w:color="auto"/>
                <w:right w:val="none" w:sz="0" w:space="0" w:color="auto"/>
              </w:divBdr>
              <w:divsChild>
                <w:div w:id="713163645">
                  <w:marLeft w:val="0"/>
                  <w:marRight w:val="0"/>
                  <w:marTop w:val="0"/>
                  <w:marBottom w:val="0"/>
                  <w:divBdr>
                    <w:top w:val="none" w:sz="0" w:space="0" w:color="auto"/>
                    <w:left w:val="none" w:sz="0" w:space="0" w:color="auto"/>
                    <w:bottom w:val="none" w:sz="0" w:space="0" w:color="auto"/>
                    <w:right w:val="none" w:sz="0" w:space="0" w:color="auto"/>
                  </w:divBdr>
                </w:div>
              </w:divsChild>
            </w:div>
            <w:div w:id="513761404">
              <w:marLeft w:val="0"/>
              <w:marRight w:val="0"/>
              <w:marTop w:val="0"/>
              <w:marBottom w:val="0"/>
              <w:divBdr>
                <w:top w:val="none" w:sz="0" w:space="0" w:color="auto"/>
                <w:left w:val="none" w:sz="0" w:space="0" w:color="auto"/>
                <w:bottom w:val="none" w:sz="0" w:space="0" w:color="auto"/>
                <w:right w:val="none" w:sz="0" w:space="0" w:color="auto"/>
              </w:divBdr>
              <w:divsChild>
                <w:div w:id="794761882">
                  <w:marLeft w:val="0"/>
                  <w:marRight w:val="0"/>
                  <w:marTop w:val="0"/>
                  <w:marBottom w:val="0"/>
                  <w:divBdr>
                    <w:top w:val="none" w:sz="0" w:space="0" w:color="auto"/>
                    <w:left w:val="none" w:sz="0" w:space="0" w:color="auto"/>
                    <w:bottom w:val="none" w:sz="0" w:space="0" w:color="auto"/>
                    <w:right w:val="none" w:sz="0" w:space="0" w:color="auto"/>
                  </w:divBdr>
                </w:div>
              </w:divsChild>
            </w:div>
            <w:div w:id="1190413057">
              <w:marLeft w:val="0"/>
              <w:marRight w:val="0"/>
              <w:marTop w:val="0"/>
              <w:marBottom w:val="0"/>
              <w:divBdr>
                <w:top w:val="none" w:sz="0" w:space="0" w:color="auto"/>
                <w:left w:val="none" w:sz="0" w:space="0" w:color="auto"/>
                <w:bottom w:val="none" w:sz="0" w:space="0" w:color="auto"/>
                <w:right w:val="none" w:sz="0" w:space="0" w:color="auto"/>
              </w:divBdr>
              <w:divsChild>
                <w:div w:id="587234498">
                  <w:marLeft w:val="0"/>
                  <w:marRight w:val="0"/>
                  <w:marTop w:val="0"/>
                  <w:marBottom w:val="0"/>
                  <w:divBdr>
                    <w:top w:val="none" w:sz="0" w:space="0" w:color="auto"/>
                    <w:left w:val="none" w:sz="0" w:space="0" w:color="auto"/>
                    <w:bottom w:val="none" w:sz="0" w:space="0" w:color="auto"/>
                    <w:right w:val="none" w:sz="0" w:space="0" w:color="auto"/>
                  </w:divBdr>
                </w:div>
              </w:divsChild>
            </w:div>
            <w:div w:id="489905273">
              <w:marLeft w:val="0"/>
              <w:marRight w:val="0"/>
              <w:marTop w:val="0"/>
              <w:marBottom w:val="0"/>
              <w:divBdr>
                <w:top w:val="none" w:sz="0" w:space="0" w:color="auto"/>
                <w:left w:val="none" w:sz="0" w:space="0" w:color="auto"/>
                <w:bottom w:val="none" w:sz="0" w:space="0" w:color="auto"/>
                <w:right w:val="none" w:sz="0" w:space="0" w:color="auto"/>
              </w:divBdr>
              <w:divsChild>
                <w:div w:id="415129130">
                  <w:marLeft w:val="0"/>
                  <w:marRight w:val="0"/>
                  <w:marTop w:val="0"/>
                  <w:marBottom w:val="0"/>
                  <w:divBdr>
                    <w:top w:val="none" w:sz="0" w:space="0" w:color="auto"/>
                    <w:left w:val="none" w:sz="0" w:space="0" w:color="auto"/>
                    <w:bottom w:val="none" w:sz="0" w:space="0" w:color="auto"/>
                    <w:right w:val="none" w:sz="0" w:space="0" w:color="auto"/>
                  </w:divBdr>
                </w:div>
              </w:divsChild>
            </w:div>
            <w:div w:id="1403596681">
              <w:marLeft w:val="0"/>
              <w:marRight w:val="0"/>
              <w:marTop w:val="0"/>
              <w:marBottom w:val="0"/>
              <w:divBdr>
                <w:top w:val="none" w:sz="0" w:space="0" w:color="auto"/>
                <w:left w:val="none" w:sz="0" w:space="0" w:color="auto"/>
                <w:bottom w:val="none" w:sz="0" w:space="0" w:color="auto"/>
                <w:right w:val="none" w:sz="0" w:space="0" w:color="auto"/>
              </w:divBdr>
              <w:divsChild>
                <w:div w:id="616567778">
                  <w:marLeft w:val="0"/>
                  <w:marRight w:val="0"/>
                  <w:marTop w:val="0"/>
                  <w:marBottom w:val="0"/>
                  <w:divBdr>
                    <w:top w:val="none" w:sz="0" w:space="0" w:color="auto"/>
                    <w:left w:val="none" w:sz="0" w:space="0" w:color="auto"/>
                    <w:bottom w:val="none" w:sz="0" w:space="0" w:color="auto"/>
                    <w:right w:val="none" w:sz="0" w:space="0" w:color="auto"/>
                  </w:divBdr>
                </w:div>
              </w:divsChild>
            </w:div>
            <w:div w:id="1162088053">
              <w:marLeft w:val="0"/>
              <w:marRight w:val="0"/>
              <w:marTop w:val="0"/>
              <w:marBottom w:val="0"/>
              <w:divBdr>
                <w:top w:val="none" w:sz="0" w:space="0" w:color="auto"/>
                <w:left w:val="none" w:sz="0" w:space="0" w:color="auto"/>
                <w:bottom w:val="none" w:sz="0" w:space="0" w:color="auto"/>
                <w:right w:val="none" w:sz="0" w:space="0" w:color="auto"/>
              </w:divBdr>
              <w:divsChild>
                <w:div w:id="933242761">
                  <w:marLeft w:val="0"/>
                  <w:marRight w:val="0"/>
                  <w:marTop w:val="0"/>
                  <w:marBottom w:val="0"/>
                  <w:divBdr>
                    <w:top w:val="none" w:sz="0" w:space="0" w:color="auto"/>
                    <w:left w:val="none" w:sz="0" w:space="0" w:color="auto"/>
                    <w:bottom w:val="none" w:sz="0" w:space="0" w:color="auto"/>
                    <w:right w:val="none" w:sz="0" w:space="0" w:color="auto"/>
                  </w:divBdr>
                </w:div>
              </w:divsChild>
            </w:div>
            <w:div w:id="2080009684">
              <w:marLeft w:val="0"/>
              <w:marRight w:val="0"/>
              <w:marTop w:val="0"/>
              <w:marBottom w:val="0"/>
              <w:divBdr>
                <w:top w:val="none" w:sz="0" w:space="0" w:color="auto"/>
                <w:left w:val="none" w:sz="0" w:space="0" w:color="auto"/>
                <w:bottom w:val="none" w:sz="0" w:space="0" w:color="auto"/>
                <w:right w:val="none" w:sz="0" w:space="0" w:color="auto"/>
              </w:divBdr>
              <w:divsChild>
                <w:div w:id="760568591">
                  <w:marLeft w:val="0"/>
                  <w:marRight w:val="0"/>
                  <w:marTop w:val="0"/>
                  <w:marBottom w:val="0"/>
                  <w:divBdr>
                    <w:top w:val="none" w:sz="0" w:space="0" w:color="auto"/>
                    <w:left w:val="none" w:sz="0" w:space="0" w:color="auto"/>
                    <w:bottom w:val="none" w:sz="0" w:space="0" w:color="auto"/>
                    <w:right w:val="none" w:sz="0" w:space="0" w:color="auto"/>
                  </w:divBdr>
                </w:div>
              </w:divsChild>
            </w:div>
            <w:div w:id="232744130">
              <w:marLeft w:val="0"/>
              <w:marRight w:val="0"/>
              <w:marTop w:val="0"/>
              <w:marBottom w:val="0"/>
              <w:divBdr>
                <w:top w:val="none" w:sz="0" w:space="0" w:color="auto"/>
                <w:left w:val="none" w:sz="0" w:space="0" w:color="auto"/>
                <w:bottom w:val="none" w:sz="0" w:space="0" w:color="auto"/>
                <w:right w:val="none" w:sz="0" w:space="0" w:color="auto"/>
              </w:divBdr>
              <w:divsChild>
                <w:div w:id="210189305">
                  <w:marLeft w:val="0"/>
                  <w:marRight w:val="0"/>
                  <w:marTop w:val="0"/>
                  <w:marBottom w:val="0"/>
                  <w:divBdr>
                    <w:top w:val="none" w:sz="0" w:space="0" w:color="auto"/>
                    <w:left w:val="none" w:sz="0" w:space="0" w:color="auto"/>
                    <w:bottom w:val="none" w:sz="0" w:space="0" w:color="auto"/>
                    <w:right w:val="none" w:sz="0" w:space="0" w:color="auto"/>
                  </w:divBdr>
                </w:div>
                <w:div w:id="1364015054">
                  <w:marLeft w:val="0"/>
                  <w:marRight w:val="0"/>
                  <w:marTop w:val="0"/>
                  <w:marBottom w:val="0"/>
                  <w:divBdr>
                    <w:top w:val="none" w:sz="0" w:space="0" w:color="auto"/>
                    <w:left w:val="none" w:sz="0" w:space="0" w:color="auto"/>
                    <w:bottom w:val="none" w:sz="0" w:space="0" w:color="auto"/>
                    <w:right w:val="none" w:sz="0" w:space="0" w:color="auto"/>
                  </w:divBdr>
                </w:div>
                <w:div w:id="1773740311">
                  <w:marLeft w:val="0"/>
                  <w:marRight w:val="0"/>
                  <w:marTop w:val="0"/>
                  <w:marBottom w:val="0"/>
                  <w:divBdr>
                    <w:top w:val="none" w:sz="0" w:space="0" w:color="auto"/>
                    <w:left w:val="none" w:sz="0" w:space="0" w:color="auto"/>
                    <w:bottom w:val="none" w:sz="0" w:space="0" w:color="auto"/>
                    <w:right w:val="none" w:sz="0" w:space="0" w:color="auto"/>
                  </w:divBdr>
                </w:div>
              </w:divsChild>
            </w:div>
            <w:div w:id="1649750943">
              <w:marLeft w:val="0"/>
              <w:marRight w:val="0"/>
              <w:marTop w:val="0"/>
              <w:marBottom w:val="0"/>
              <w:divBdr>
                <w:top w:val="none" w:sz="0" w:space="0" w:color="auto"/>
                <w:left w:val="none" w:sz="0" w:space="0" w:color="auto"/>
                <w:bottom w:val="none" w:sz="0" w:space="0" w:color="auto"/>
                <w:right w:val="none" w:sz="0" w:space="0" w:color="auto"/>
              </w:divBdr>
              <w:divsChild>
                <w:div w:id="79721960">
                  <w:marLeft w:val="0"/>
                  <w:marRight w:val="0"/>
                  <w:marTop w:val="0"/>
                  <w:marBottom w:val="0"/>
                  <w:divBdr>
                    <w:top w:val="none" w:sz="0" w:space="0" w:color="auto"/>
                    <w:left w:val="none" w:sz="0" w:space="0" w:color="auto"/>
                    <w:bottom w:val="none" w:sz="0" w:space="0" w:color="auto"/>
                    <w:right w:val="none" w:sz="0" w:space="0" w:color="auto"/>
                  </w:divBdr>
                </w:div>
              </w:divsChild>
            </w:div>
            <w:div w:id="1353263369">
              <w:marLeft w:val="0"/>
              <w:marRight w:val="0"/>
              <w:marTop w:val="0"/>
              <w:marBottom w:val="0"/>
              <w:divBdr>
                <w:top w:val="none" w:sz="0" w:space="0" w:color="auto"/>
                <w:left w:val="none" w:sz="0" w:space="0" w:color="auto"/>
                <w:bottom w:val="none" w:sz="0" w:space="0" w:color="auto"/>
                <w:right w:val="none" w:sz="0" w:space="0" w:color="auto"/>
              </w:divBdr>
              <w:divsChild>
                <w:div w:id="1701937053">
                  <w:marLeft w:val="0"/>
                  <w:marRight w:val="0"/>
                  <w:marTop w:val="0"/>
                  <w:marBottom w:val="0"/>
                  <w:divBdr>
                    <w:top w:val="none" w:sz="0" w:space="0" w:color="auto"/>
                    <w:left w:val="none" w:sz="0" w:space="0" w:color="auto"/>
                    <w:bottom w:val="none" w:sz="0" w:space="0" w:color="auto"/>
                    <w:right w:val="none" w:sz="0" w:space="0" w:color="auto"/>
                  </w:divBdr>
                </w:div>
              </w:divsChild>
            </w:div>
            <w:div w:id="639771714">
              <w:marLeft w:val="0"/>
              <w:marRight w:val="0"/>
              <w:marTop w:val="0"/>
              <w:marBottom w:val="0"/>
              <w:divBdr>
                <w:top w:val="none" w:sz="0" w:space="0" w:color="auto"/>
                <w:left w:val="none" w:sz="0" w:space="0" w:color="auto"/>
                <w:bottom w:val="none" w:sz="0" w:space="0" w:color="auto"/>
                <w:right w:val="none" w:sz="0" w:space="0" w:color="auto"/>
              </w:divBdr>
              <w:divsChild>
                <w:div w:id="1143040232">
                  <w:marLeft w:val="0"/>
                  <w:marRight w:val="0"/>
                  <w:marTop w:val="0"/>
                  <w:marBottom w:val="0"/>
                  <w:divBdr>
                    <w:top w:val="none" w:sz="0" w:space="0" w:color="auto"/>
                    <w:left w:val="none" w:sz="0" w:space="0" w:color="auto"/>
                    <w:bottom w:val="none" w:sz="0" w:space="0" w:color="auto"/>
                    <w:right w:val="none" w:sz="0" w:space="0" w:color="auto"/>
                  </w:divBdr>
                </w:div>
              </w:divsChild>
            </w:div>
            <w:div w:id="2074696434">
              <w:marLeft w:val="0"/>
              <w:marRight w:val="0"/>
              <w:marTop w:val="0"/>
              <w:marBottom w:val="0"/>
              <w:divBdr>
                <w:top w:val="none" w:sz="0" w:space="0" w:color="auto"/>
                <w:left w:val="none" w:sz="0" w:space="0" w:color="auto"/>
                <w:bottom w:val="none" w:sz="0" w:space="0" w:color="auto"/>
                <w:right w:val="none" w:sz="0" w:space="0" w:color="auto"/>
              </w:divBdr>
              <w:divsChild>
                <w:div w:id="2016374431">
                  <w:marLeft w:val="0"/>
                  <w:marRight w:val="0"/>
                  <w:marTop w:val="0"/>
                  <w:marBottom w:val="0"/>
                  <w:divBdr>
                    <w:top w:val="none" w:sz="0" w:space="0" w:color="auto"/>
                    <w:left w:val="none" w:sz="0" w:space="0" w:color="auto"/>
                    <w:bottom w:val="none" w:sz="0" w:space="0" w:color="auto"/>
                    <w:right w:val="none" w:sz="0" w:space="0" w:color="auto"/>
                  </w:divBdr>
                </w:div>
              </w:divsChild>
            </w:div>
            <w:div w:id="89861487">
              <w:marLeft w:val="0"/>
              <w:marRight w:val="0"/>
              <w:marTop w:val="0"/>
              <w:marBottom w:val="0"/>
              <w:divBdr>
                <w:top w:val="none" w:sz="0" w:space="0" w:color="auto"/>
                <w:left w:val="none" w:sz="0" w:space="0" w:color="auto"/>
                <w:bottom w:val="none" w:sz="0" w:space="0" w:color="auto"/>
                <w:right w:val="none" w:sz="0" w:space="0" w:color="auto"/>
              </w:divBdr>
              <w:divsChild>
                <w:div w:id="445270291">
                  <w:marLeft w:val="0"/>
                  <w:marRight w:val="0"/>
                  <w:marTop w:val="0"/>
                  <w:marBottom w:val="0"/>
                  <w:divBdr>
                    <w:top w:val="none" w:sz="0" w:space="0" w:color="auto"/>
                    <w:left w:val="none" w:sz="0" w:space="0" w:color="auto"/>
                    <w:bottom w:val="none" w:sz="0" w:space="0" w:color="auto"/>
                    <w:right w:val="none" w:sz="0" w:space="0" w:color="auto"/>
                  </w:divBdr>
                </w:div>
              </w:divsChild>
            </w:div>
            <w:div w:id="1811434467">
              <w:marLeft w:val="0"/>
              <w:marRight w:val="0"/>
              <w:marTop w:val="0"/>
              <w:marBottom w:val="0"/>
              <w:divBdr>
                <w:top w:val="none" w:sz="0" w:space="0" w:color="auto"/>
                <w:left w:val="none" w:sz="0" w:space="0" w:color="auto"/>
                <w:bottom w:val="none" w:sz="0" w:space="0" w:color="auto"/>
                <w:right w:val="none" w:sz="0" w:space="0" w:color="auto"/>
              </w:divBdr>
              <w:divsChild>
                <w:div w:id="190994007">
                  <w:marLeft w:val="0"/>
                  <w:marRight w:val="0"/>
                  <w:marTop w:val="0"/>
                  <w:marBottom w:val="0"/>
                  <w:divBdr>
                    <w:top w:val="none" w:sz="0" w:space="0" w:color="auto"/>
                    <w:left w:val="none" w:sz="0" w:space="0" w:color="auto"/>
                    <w:bottom w:val="none" w:sz="0" w:space="0" w:color="auto"/>
                    <w:right w:val="none" w:sz="0" w:space="0" w:color="auto"/>
                  </w:divBdr>
                </w:div>
              </w:divsChild>
            </w:div>
            <w:div w:id="1431774830">
              <w:marLeft w:val="0"/>
              <w:marRight w:val="0"/>
              <w:marTop w:val="0"/>
              <w:marBottom w:val="0"/>
              <w:divBdr>
                <w:top w:val="none" w:sz="0" w:space="0" w:color="auto"/>
                <w:left w:val="none" w:sz="0" w:space="0" w:color="auto"/>
                <w:bottom w:val="none" w:sz="0" w:space="0" w:color="auto"/>
                <w:right w:val="none" w:sz="0" w:space="0" w:color="auto"/>
              </w:divBdr>
              <w:divsChild>
                <w:div w:id="1350991149">
                  <w:marLeft w:val="0"/>
                  <w:marRight w:val="0"/>
                  <w:marTop w:val="0"/>
                  <w:marBottom w:val="0"/>
                  <w:divBdr>
                    <w:top w:val="none" w:sz="0" w:space="0" w:color="auto"/>
                    <w:left w:val="none" w:sz="0" w:space="0" w:color="auto"/>
                    <w:bottom w:val="none" w:sz="0" w:space="0" w:color="auto"/>
                    <w:right w:val="none" w:sz="0" w:space="0" w:color="auto"/>
                  </w:divBdr>
                </w:div>
              </w:divsChild>
            </w:div>
            <w:div w:id="1596936399">
              <w:marLeft w:val="0"/>
              <w:marRight w:val="0"/>
              <w:marTop w:val="0"/>
              <w:marBottom w:val="0"/>
              <w:divBdr>
                <w:top w:val="none" w:sz="0" w:space="0" w:color="auto"/>
                <w:left w:val="none" w:sz="0" w:space="0" w:color="auto"/>
                <w:bottom w:val="none" w:sz="0" w:space="0" w:color="auto"/>
                <w:right w:val="none" w:sz="0" w:space="0" w:color="auto"/>
              </w:divBdr>
              <w:divsChild>
                <w:div w:id="1316685590">
                  <w:marLeft w:val="0"/>
                  <w:marRight w:val="0"/>
                  <w:marTop w:val="0"/>
                  <w:marBottom w:val="0"/>
                  <w:divBdr>
                    <w:top w:val="none" w:sz="0" w:space="0" w:color="auto"/>
                    <w:left w:val="none" w:sz="0" w:space="0" w:color="auto"/>
                    <w:bottom w:val="none" w:sz="0" w:space="0" w:color="auto"/>
                    <w:right w:val="none" w:sz="0" w:space="0" w:color="auto"/>
                  </w:divBdr>
                </w:div>
              </w:divsChild>
            </w:div>
            <w:div w:id="1918592945">
              <w:marLeft w:val="0"/>
              <w:marRight w:val="0"/>
              <w:marTop w:val="0"/>
              <w:marBottom w:val="0"/>
              <w:divBdr>
                <w:top w:val="none" w:sz="0" w:space="0" w:color="auto"/>
                <w:left w:val="none" w:sz="0" w:space="0" w:color="auto"/>
                <w:bottom w:val="none" w:sz="0" w:space="0" w:color="auto"/>
                <w:right w:val="none" w:sz="0" w:space="0" w:color="auto"/>
              </w:divBdr>
              <w:divsChild>
                <w:div w:id="1882280437">
                  <w:marLeft w:val="0"/>
                  <w:marRight w:val="0"/>
                  <w:marTop w:val="0"/>
                  <w:marBottom w:val="0"/>
                  <w:divBdr>
                    <w:top w:val="none" w:sz="0" w:space="0" w:color="auto"/>
                    <w:left w:val="none" w:sz="0" w:space="0" w:color="auto"/>
                    <w:bottom w:val="none" w:sz="0" w:space="0" w:color="auto"/>
                    <w:right w:val="none" w:sz="0" w:space="0" w:color="auto"/>
                  </w:divBdr>
                </w:div>
                <w:div w:id="1389380429">
                  <w:marLeft w:val="0"/>
                  <w:marRight w:val="0"/>
                  <w:marTop w:val="0"/>
                  <w:marBottom w:val="0"/>
                  <w:divBdr>
                    <w:top w:val="none" w:sz="0" w:space="0" w:color="auto"/>
                    <w:left w:val="none" w:sz="0" w:space="0" w:color="auto"/>
                    <w:bottom w:val="none" w:sz="0" w:space="0" w:color="auto"/>
                    <w:right w:val="none" w:sz="0" w:space="0" w:color="auto"/>
                  </w:divBdr>
                </w:div>
              </w:divsChild>
            </w:div>
            <w:div w:id="153957546">
              <w:marLeft w:val="0"/>
              <w:marRight w:val="0"/>
              <w:marTop w:val="0"/>
              <w:marBottom w:val="0"/>
              <w:divBdr>
                <w:top w:val="none" w:sz="0" w:space="0" w:color="auto"/>
                <w:left w:val="none" w:sz="0" w:space="0" w:color="auto"/>
                <w:bottom w:val="none" w:sz="0" w:space="0" w:color="auto"/>
                <w:right w:val="none" w:sz="0" w:space="0" w:color="auto"/>
              </w:divBdr>
              <w:divsChild>
                <w:div w:id="104663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9912862">
          <w:marLeft w:val="0"/>
          <w:marRight w:val="0"/>
          <w:marTop w:val="0"/>
          <w:marBottom w:val="0"/>
          <w:divBdr>
            <w:top w:val="none" w:sz="0" w:space="0" w:color="auto"/>
            <w:left w:val="none" w:sz="0" w:space="0" w:color="auto"/>
            <w:bottom w:val="none" w:sz="0" w:space="0" w:color="auto"/>
            <w:right w:val="none" w:sz="0" w:space="0" w:color="auto"/>
          </w:divBdr>
          <w:divsChild>
            <w:div w:id="469444929">
              <w:marLeft w:val="0"/>
              <w:marRight w:val="0"/>
              <w:marTop w:val="0"/>
              <w:marBottom w:val="0"/>
              <w:divBdr>
                <w:top w:val="none" w:sz="0" w:space="0" w:color="auto"/>
                <w:left w:val="none" w:sz="0" w:space="0" w:color="auto"/>
                <w:bottom w:val="none" w:sz="0" w:space="0" w:color="auto"/>
                <w:right w:val="none" w:sz="0" w:space="0" w:color="auto"/>
              </w:divBdr>
              <w:divsChild>
                <w:div w:id="1700088661">
                  <w:marLeft w:val="0"/>
                  <w:marRight w:val="0"/>
                  <w:marTop w:val="0"/>
                  <w:marBottom w:val="0"/>
                  <w:divBdr>
                    <w:top w:val="none" w:sz="0" w:space="0" w:color="auto"/>
                    <w:left w:val="none" w:sz="0" w:space="0" w:color="auto"/>
                    <w:bottom w:val="none" w:sz="0" w:space="0" w:color="auto"/>
                    <w:right w:val="none" w:sz="0" w:space="0" w:color="auto"/>
                  </w:divBdr>
                </w:div>
                <w:div w:id="246112537">
                  <w:marLeft w:val="0"/>
                  <w:marRight w:val="0"/>
                  <w:marTop w:val="0"/>
                  <w:marBottom w:val="0"/>
                  <w:divBdr>
                    <w:top w:val="none" w:sz="0" w:space="0" w:color="auto"/>
                    <w:left w:val="none" w:sz="0" w:space="0" w:color="auto"/>
                    <w:bottom w:val="none" w:sz="0" w:space="0" w:color="auto"/>
                    <w:right w:val="none" w:sz="0" w:space="0" w:color="auto"/>
                  </w:divBdr>
                </w:div>
              </w:divsChild>
            </w:div>
            <w:div w:id="375858545">
              <w:marLeft w:val="0"/>
              <w:marRight w:val="0"/>
              <w:marTop w:val="0"/>
              <w:marBottom w:val="0"/>
              <w:divBdr>
                <w:top w:val="none" w:sz="0" w:space="0" w:color="auto"/>
                <w:left w:val="none" w:sz="0" w:space="0" w:color="auto"/>
                <w:bottom w:val="none" w:sz="0" w:space="0" w:color="auto"/>
                <w:right w:val="none" w:sz="0" w:space="0" w:color="auto"/>
              </w:divBdr>
              <w:divsChild>
                <w:div w:id="367491213">
                  <w:marLeft w:val="0"/>
                  <w:marRight w:val="0"/>
                  <w:marTop w:val="0"/>
                  <w:marBottom w:val="0"/>
                  <w:divBdr>
                    <w:top w:val="none" w:sz="0" w:space="0" w:color="auto"/>
                    <w:left w:val="none" w:sz="0" w:space="0" w:color="auto"/>
                    <w:bottom w:val="none" w:sz="0" w:space="0" w:color="auto"/>
                    <w:right w:val="none" w:sz="0" w:space="0" w:color="auto"/>
                  </w:divBdr>
                  <w:divsChild>
                    <w:div w:id="791362151">
                      <w:marLeft w:val="0"/>
                      <w:marRight w:val="0"/>
                      <w:marTop w:val="0"/>
                      <w:marBottom w:val="0"/>
                      <w:divBdr>
                        <w:top w:val="none" w:sz="0" w:space="0" w:color="auto"/>
                        <w:left w:val="none" w:sz="0" w:space="0" w:color="auto"/>
                        <w:bottom w:val="none" w:sz="0" w:space="0" w:color="auto"/>
                        <w:right w:val="none" w:sz="0" w:space="0" w:color="auto"/>
                      </w:divBdr>
                    </w:div>
                  </w:divsChild>
                </w:div>
                <w:div w:id="1825003947">
                  <w:marLeft w:val="0"/>
                  <w:marRight w:val="0"/>
                  <w:marTop w:val="0"/>
                  <w:marBottom w:val="0"/>
                  <w:divBdr>
                    <w:top w:val="none" w:sz="0" w:space="0" w:color="auto"/>
                    <w:left w:val="none" w:sz="0" w:space="0" w:color="auto"/>
                    <w:bottom w:val="none" w:sz="0" w:space="0" w:color="auto"/>
                    <w:right w:val="none" w:sz="0" w:space="0" w:color="auto"/>
                  </w:divBdr>
                  <w:divsChild>
                    <w:div w:id="1822501467">
                      <w:marLeft w:val="0"/>
                      <w:marRight w:val="0"/>
                      <w:marTop w:val="0"/>
                      <w:marBottom w:val="0"/>
                      <w:divBdr>
                        <w:top w:val="none" w:sz="0" w:space="0" w:color="auto"/>
                        <w:left w:val="none" w:sz="0" w:space="0" w:color="auto"/>
                        <w:bottom w:val="none" w:sz="0" w:space="0" w:color="auto"/>
                        <w:right w:val="none" w:sz="0" w:space="0" w:color="auto"/>
                      </w:divBdr>
                    </w:div>
                  </w:divsChild>
                </w:div>
                <w:div w:id="862665840">
                  <w:marLeft w:val="0"/>
                  <w:marRight w:val="0"/>
                  <w:marTop w:val="0"/>
                  <w:marBottom w:val="0"/>
                  <w:divBdr>
                    <w:top w:val="none" w:sz="0" w:space="0" w:color="auto"/>
                    <w:left w:val="none" w:sz="0" w:space="0" w:color="auto"/>
                    <w:bottom w:val="none" w:sz="0" w:space="0" w:color="auto"/>
                    <w:right w:val="none" w:sz="0" w:space="0" w:color="auto"/>
                  </w:divBdr>
                  <w:divsChild>
                    <w:div w:id="361128534">
                      <w:marLeft w:val="0"/>
                      <w:marRight w:val="0"/>
                      <w:marTop w:val="0"/>
                      <w:marBottom w:val="0"/>
                      <w:divBdr>
                        <w:top w:val="none" w:sz="0" w:space="0" w:color="auto"/>
                        <w:left w:val="none" w:sz="0" w:space="0" w:color="auto"/>
                        <w:bottom w:val="none" w:sz="0" w:space="0" w:color="auto"/>
                        <w:right w:val="none" w:sz="0" w:space="0" w:color="auto"/>
                      </w:divBdr>
                    </w:div>
                  </w:divsChild>
                </w:div>
                <w:div w:id="1163399250">
                  <w:marLeft w:val="0"/>
                  <w:marRight w:val="0"/>
                  <w:marTop w:val="0"/>
                  <w:marBottom w:val="0"/>
                  <w:divBdr>
                    <w:top w:val="none" w:sz="0" w:space="0" w:color="auto"/>
                    <w:left w:val="none" w:sz="0" w:space="0" w:color="auto"/>
                    <w:bottom w:val="none" w:sz="0" w:space="0" w:color="auto"/>
                    <w:right w:val="none" w:sz="0" w:space="0" w:color="auto"/>
                  </w:divBdr>
                  <w:divsChild>
                    <w:div w:id="648630503">
                      <w:marLeft w:val="0"/>
                      <w:marRight w:val="0"/>
                      <w:marTop w:val="0"/>
                      <w:marBottom w:val="0"/>
                      <w:divBdr>
                        <w:top w:val="none" w:sz="0" w:space="0" w:color="auto"/>
                        <w:left w:val="none" w:sz="0" w:space="0" w:color="auto"/>
                        <w:bottom w:val="none" w:sz="0" w:space="0" w:color="auto"/>
                        <w:right w:val="none" w:sz="0" w:space="0" w:color="auto"/>
                      </w:divBdr>
                    </w:div>
                  </w:divsChild>
                </w:div>
                <w:div w:id="74864919">
                  <w:marLeft w:val="0"/>
                  <w:marRight w:val="0"/>
                  <w:marTop w:val="0"/>
                  <w:marBottom w:val="0"/>
                  <w:divBdr>
                    <w:top w:val="none" w:sz="0" w:space="0" w:color="auto"/>
                    <w:left w:val="none" w:sz="0" w:space="0" w:color="auto"/>
                    <w:bottom w:val="none" w:sz="0" w:space="0" w:color="auto"/>
                    <w:right w:val="none" w:sz="0" w:space="0" w:color="auto"/>
                  </w:divBdr>
                  <w:divsChild>
                    <w:div w:id="714935847">
                      <w:marLeft w:val="0"/>
                      <w:marRight w:val="0"/>
                      <w:marTop w:val="0"/>
                      <w:marBottom w:val="0"/>
                      <w:divBdr>
                        <w:top w:val="none" w:sz="0" w:space="0" w:color="auto"/>
                        <w:left w:val="none" w:sz="0" w:space="0" w:color="auto"/>
                        <w:bottom w:val="none" w:sz="0" w:space="0" w:color="auto"/>
                        <w:right w:val="none" w:sz="0" w:space="0" w:color="auto"/>
                      </w:divBdr>
                    </w:div>
                  </w:divsChild>
                </w:div>
                <w:div w:id="1606838621">
                  <w:marLeft w:val="0"/>
                  <w:marRight w:val="0"/>
                  <w:marTop w:val="0"/>
                  <w:marBottom w:val="0"/>
                  <w:divBdr>
                    <w:top w:val="none" w:sz="0" w:space="0" w:color="auto"/>
                    <w:left w:val="none" w:sz="0" w:space="0" w:color="auto"/>
                    <w:bottom w:val="none" w:sz="0" w:space="0" w:color="auto"/>
                    <w:right w:val="none" w:sz="0" w:space="0" w:color="auto"/>
                  </w:divBdr>
                  <w:divsChild>
                    <w:div w:id="1588273100">
                      <w:marLeft w:val="0"/>
                      <w:marRight w:val="0"/>
                      <w:marTop w:val="0"/>
                      <w:marBottom w:val="0"/>
                      <w:divBdr>
                        <w:top w:val="none" w:sz="0" w:space="0" w:color="auto"/>
                        <w:left w:val="none" w:sz="0" w:space="0" w:color="auto"/>
                        <w:bottom w:val="none" w:sz="0" w:space="0" w:color="auto"/>
                        <w:right w:val="none" w:sz="0" w:space="0" w:color="auto"/>
                      </w:divBdr>
                    </w:div>
                  </w:divsChild>
                </w:div>
                <w:div w:id="2145543499">
                  <w:marLeft w:val="0"/>
                  <w:marRight w:val="0"/>
                  <w:marTop w:val="0"/>
                  <w:marBottom w:val="0"/>
                  <w:divBdr>
                    <w:top w:val="none" w:sz="0" w:space="0" w:color="auto"/>
                    <w:left w:val="none" w:sz="0" w:space="0" w:color="auto"/>
                    <w:bottom w:val="none" w:sz="0" w:space="0" w:color="auto"/>
                    <w:right w:val="none" w:sz="0" w:space="0" w:color="auto"/>
                  </w:divBdr>
                  <w:divsChild>
                    <w:div w:id="1125083684">
                      <w:marLeft w:val="0"/>
                      <w:marRight w:val="0"/>
                      <w:marTop w:val="0"/>
                      <w:marBottom w:val="0"/>
                      <w:divBdr>
                        <w:top w:val="none" w:sz="0" w:space="0" w:color="auto"/>
                        <w:left w:val="none" w:sz="0" w:space="0" w:color="auto"/>
                        <w:bottom w:val="none" w:sz="0" w:space="0" w:color="auto"/>
                        <w:right w:val="none" w:sz="0" w:space="0" w:color="auto"/>
                      </w:divBdr>
                    </w:div>
                  </w:divsChild>
                </w:div>
                <w:div w:id="989401153">
                  <w:marLeft w:val="0"/>
                  <w:marRight w:val="0"/>
                  <w:marTop w:val="0"/>
                  <w:marBottom w:val="0"/>
                  <w:divBdr>
                    <w:top w:val="none" w:sz="0" w:space="0" w:color="auto"/>
                    <w:left w:val="none" w:sz="0" w:space="0" w:color="auto"/>
                    <w:bottom w:val="none" w:sz="0" w:space="0" w:color="auto"/>
                    <w:right w:val="none" w:sz="0" w:space="0" w:color="auto"/>
                  </w:divBdr>
                  <w:divsChild>
                    <w:div w:id="168494659">
                      <w:marLeft w:val="0"/>
                      <w:marRight w:val="0"/>
                      <w:marTop w:val="0"/>
                      <w:marBottom w:val="0"/>
                      <w:divBdr>
                        <w:top w:val="none" w:sz="0" w:space="0" w:color="auto"/>
                        <w:left w:val="none" w:sz="0" w:space="0" w:color="auto"/>
                        <w:bottom w:val="none" w:sz="0" w:space="0" w:color="auto"/>
                        <w:right w:val="none" w:sz="0" w:space="0" w:color="auto"/>
                      </w:divBdr>
                    </w:div>
                  </w:divsChild>
                </w:div>
                <w:div w:id="1155145096">
                  <w:marLeft w:val="0"/>
                  <w:marRight w:val="0"/>
                  <w:marTop w:val="0"/>
                  <w:marBottom w:val="0"/>
                  <w:divBdr>
                    <w:top w:val="none" w:sz="0" w:space="0" w:color="auto"/>
                    <w:left w:val="none" w:sz="0" w:space="0" w:color="auto"/>
                    <w:bottom w:val="none" w:sz="0" w:space="0" w:color="auto"/>
                    <w:right w:val="none" w:sz="0" w:space="0" w:color="auto"/>
                  </w:divBdr>
                  <w:divsChild>
                    <w:div w:id="499582641">
                      <w:marLeft w:val="0"/>
                      <w:marRight w:val="0"/>
                      <w:marTop w:val="0"/>
                      <w:marBottom w:val="0"/>
                      <w:divBdr>
                        <w:top w:val="none" w:sz="0" w:space="0" w:color="auto"/>
                        <w:left w:val="none" w:sz="0" w:space="0" w:color="auto"/>
                        <w:bottom w:val="none" w:sz="0" w:space="0" w:color="auto"/>
                        <w:right w:val="none" w:sz="0" w:space="0" w:color="auto"/>
                      </w:divBdr>
                    </w:div>
                  </w:divsChild>
                </w:div>
                <w:div w:id="1122963085">
                  <w:marLeft w:val="0"/>
                  <w:marRight w:val="0"/>
                  <w:marTop w:val="0"/>
                  <w:marBottom w:val="0"/>
                  <w:divBdr>
                    <w:top w:val="none" w:sz="0" w:space="0" w:color="auto"/>
                    <w:left w:val="none" w:sz="0" w:space="0" w:color="auto"/>
                    <w:bottom w:val="none" w:sz="0" w:space="0" w:color="auto"/>
                    <w:right w:val="none" w:sz="0" w:space="0" w:color="auto"/>
                  </w:divBdr>
                  <w:divsChild>
                    <w:div w:id="2078622129">
                      <w:marLeft w:val="0"/>
                      <w:marRight w:val="0"/>
                      <w:marTop w:val="0"/>
                      <w:marBottom w:val="0"/>
                      <w:divBdr>
                        <w:top w:val="none" w:sz="0" w:space="0" w:color="auto"/>
                        <w:left w:val="none" w:sz="0" w:space="0" w:color="auto"/>
                        <w:bottom w:val="none" w:sz="0" w:space="0" w:color="auto"/>
                        <w:right w:val="none" w:sz="0" w:space="0" w:color="auto"/>
                      </w:divBdr>
                    </w:div>
                  </w:divsChild>
                </w:div>
                <w:div w:id="370347649">
                  <w:marLeft w:val="0"/>
                  <w:marRight w:val="0"/>
                  <w:marTop w:val="0"/>
                  <w:marBottom w:val="0"/>
                  <w:divBdr>
                    <w:top w:val="none" w:sz="0" w:space="0" w:color="auto"/>
                    <w:left w:val="none" w:sz="0" w:space="0" w:color="auto"/>
                    <w:bottom w:val="none" w:sz="0" w:space="0" w:color="auto"/>
                    <w:right w:val="none" w:sz="0" w:space="0" w:color="auto"/>
                  </w:divBdr>
                  <w:divsChild>
                    <w:div w:id="1180974662">
                      <w:marLeft w:val="0"/>
                      <w:marRight w:val="0"/>
                      <w:marTop w:val="0"/>
                      <w:marBottom w:val="0"/>
                      <w:divBdr>
                        <w:top w:val="none" w:sz="0" w:space="0" w:color="auto"/>
                        <w:left w:val="none" w:sz="0" w:space="0" w:color="auto"/>
                        <w:bottom w:val="none" w:sz="0" w:space="0" w:color="auto"/>
                        <w:right w:val="none" w:sz="0" w:space="0" w:color="auto"/>
                      </w:divBdr>
                    </w:div>
                  </w:divsChild>
                </w:div>
                <w:div w:id="441152458">
                  <w:marLeft w:val="0"/>
                  <w:marRight w:val="0"/>
                  <w:marTop w:val="0"/>
                  <w:marBottom w:val="0"/>
                  <w:divBdr>
                    <w:top w:val="none" w:sz="0" w:space="0" w:color="auto"/>
                    <w:left w:val="none" w:sz="0" w:space="0" w:color="auto"/>
                    <w:bottom w:val="none" w:sz="0" w:space="0" w:color="auto"/>
                    <w:right w:val="none" w:sz="0" w:space="0" w:color="auto"/>
                  </w:divBdr>
                  <w:divsChild>
                    <w:div w:id="2034455605">
                      <w:marLeft w:val="0"/>
                      <w:marRight w:val="0"/>
                      <w:marTop w:val="0"/>
                      <w:marBottom w:val="0"/>
                      <w:divBdr>
                        <w:top w:val="none" w:sz="0" w:space="0" w:color="auto"/>
                        <w:left w:val="none" w:sz="0" w:space="0" w:color="auto"/>
                        <w:bottom w:val="none" w:sz="0" w:space="0" w:color="auto"/>
                        <w:right w:val="none" w:sz="0" w:space="0" w:color="auto"/>
                      </w:divBdr>
                    </w:div>
                  </w:divsChild>
                </w:div>
                <w:div w:id="451366371">
                  <w:marLeft w:val="0"/>
                  <w:marRight w:val="0"/>
                  <w:marTop w:val="0"/>
                  <w:marBottom w:val="0"/>
                  <w:divBdr>
                    <w:top w:val="none" w:sz="0" w:space="0" w:color="auto"/>
                    <w:left w:val="none" w:sz="0" w:space="0" w:color="auto"/>
                    <w:bottom w:val="none" w:sz="0" w:space="0" w:color="auto"/>
                    <w:right w:val="none" w:sz="0" w:space="0" w:color="auto"/>
                  </w:divBdr>
                  <w:divsChild>
                    <w:div w:id="1225331794">
                      <w:marLeft w:val="0"/>
                      <w:marRight w:val="0"/>
                      <w:marTop w:val="0"/>
                      <w:marBottom w:val="0"/>
                      <w:divBdr>
                        <w:top w:val="none" w:sz="0" w:space="0" w:color="auto"/>
                        <w:left w:val="none" w:sz="0" w:space="0" w:color="auto"/>
                        <w:bottom w:val="none" w:sz="0" w:space="0" w:color="auto"/>
                        <w:right w:val="none" w:sz="0" w:space="0" w:color="auto"/>
                      </w:divBdr>
                    </w:div>
                  </w:divsChild>
                </w:div>
                <w:div w:id="1874421558">
                  <w:marLeft w:val="0"/>
                  <w:marRight w:val="0"/>
                  <w:marTop w:val="0"/>
                  <w:marBottom w:val="0"/>
                  <w:divBdr>
                    <w:top w:val="none" w:sz="0" w:space="0" w:color="auto"/>
                    <w:left w:val="none" w:sz="0" w:space="0" w:color="auto"/>
                    <w:bottom w:val="none" w:sz="0" w:space="0" w:color="auto"/>
                    <w:right w:val="none" w:sz="0" w:space="0" w:color="auto"/>
                  </w:divBdr>
                  <w:divsChild>
                    <w:div w:id="262078994">
                      <w:marLeft w:val="0"/>
                      <w:marRight w:val="0"/>
                      <w:marTop w:val="0"/>
                      <w:marBottom w:val="0"/>
                      <w:divBdr>
                        <w:top w:val="none" w:sz="0" w:space="0" w:color="auto"/>
                        <w:left w:val="none" w:sz="0" w:space="0" w:color="auto"/>
                        <w:bottom w:val="none" w:sz="0" w:space="0" w:color="auto"/>
                        <w:right w:val="none" w:sz="0" w:space="0" w:color="auto"/>
                      </w:divBdr>
                    </w:div>
                  </w:divsChild>
                </w:div>
                <w:div w:id="11226362">
                  <w:marLeft w:val="0"/>
                  <w:marRight w:val="0"/>
                  <w:marTop w:val="0"/>
                  <w:marBottom w:val="0"/>
                  <w:divBdr>
                    <w:top w:val="none" w:sz="0" w:space="0" w:color="auto"/>
                    <w:left w:val="none" w:sz="0" w:space="0" w:color="auto"/>
                    <w:bottom w:val="none" w:sz="0" w:space="0" w:color="auto"/>
                    <w:right w:val="none" w:sz="0" w:space="0" w:color="auto"/>
                  </w:divBdr>
                  <w:divsChild>
                    <w:div w:id="782115505">
                      <w:marLeft w:val="0"/>
                      <w:marRight w:val="0"/>
                      <w:marTop w:val="0"/>
                      <w:marBottom w:val="0"/>
                      <w:divBdr>
                        <w:top w:val="none" w:sz="0" w:space="0" w:color="auto"/>
                        <w:left w:val="none" w:sz="0" w:space="0" w:color="auto"/>
                        <w:bottom w:val="none" w:sz="0" w:space="0" w:color="auto"/>
                        <w:right w:val="none" w:sz="0" w:space="0" w:color="auto"/>
                      </w:divBdr>
                    </w:div>
                  </w:divsChild>
                </w:div>
                <w:div w:id="1987077738">
                  <w:marLeft w:val="0"/>
                  <w:marRight w:val="0"/>
                  <w:marTop w:val="0"/>
                  <w:marBottom w:val="0"/>
                  <w:divBdr>
                    <w:top w:val="none" w:sz="0" w:space="0" w:color="auto"/>
                    <w:left w:val="none" w:sz="0" w:space="0" w:color="auto"/>
                    <w:bottom w:val="none" w:sz="0" w:space="0" w:color="auto"/>
                    <w:right w:val="none" w:sz="0" w:space="0" w:color="auto"/>
                  </w:divBdr>
                  <w:divsChild>
                    <w:div w:id="597251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3371048">
              <w:marLeft w:val="0"/>
              <w:marRight w:val="0"/>
              <w:marTop w:val="0"/>
              <w:marBottom w:val="0"/>
              <w:divBdr>
                <w:top w:val="none" w:sz="0" w:space="0" w:color="auto"/>
                <w:left w:val="none" w:sz="0" w:space="0" w:color="auto"/>
                <w:bottom w:val="none" w:sz="0" w:space="0" w:color="auto"/>
                <w:right w:val="none" w:sz="0" w:space="0" w:color="auto"/>
              </w:divBdr>
              <w:divsChild>
                <w:div w:id="1708986410">
                  <w:marLeft w:val="0"/>
                  <w:marRight w:val="0"/>
                  <w:marTop w:val="0"/>
                  <w:marBottom w:val="0"/>
                  <w:divBdr>
                    <w:top w:val="none" w:sz="0" w:space="0" w:color="auto"/>
                    <w:left w:val="none" w:sz="0" w:space="0" w:color="auto"/>
                    <w:bottom w:val="none" w:sz="0" w:space="0" w:color="auto"/>
                    <w:right w:val="none" w:sz="0" w:space="0" w:color="auto"/>
                  </w:divBdr>
                </w:div>
              </w:divsChild>
            </w:div>
            <w:div w:id="254755630">
              <w:marLeft w:val="0"/>
              <w:marRight w:val="0"/>
              <w:marTop w:val="0"/>
              <w:marBottom w:val="0"/>
              <w:divBdr>
                <w:top w:val="none" w:sz="0" w:space="0" w:color="auto"/>
                <w:left w:val="none" w:sz="0" w:space="0" w:color="auto"/>
                <w:bottom w:val="none" w:sz="0" w:space="0" w:color="auto"/>
                <w:right w:val="none" w:sz="0" w:space="0" w:color="auto"/>
              </w:divBdr>
              <w:divsChild>
                <w:div w:id="1157769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4014094">
          <w:marLeft w:val="0"/>
          <w:marRight w:val="0"/>
          <w:marTop w:val="0"/>
          <w:marBottom w:val="0"/>
          <w:divBdr>
            <w:top w:val="none" w:sz="0" w:space="0" w:color="auto"/>
            <w:left w:val="none" w:sz="0" w:space="0" w:color="auto"/>
            <w:bottom w:val="none" w:sz="0" w:space="0" w:color="auto"/>
            <w:right w:val="none" w:sz="0" w:space="0" w:color="auto"/>
          </w:divBdr>
          <w:divsChild>
            <w:div w:id="1060324095">
              <w:marLeft w:val="0"/>
              <w:marRight w:val="0"/>
              <w:marTop w:val="0"/>
              <w:marBottom w:val="0"/>
              <w:divBdr>
                <w:top w:val="none" w:sz="0" w:space="0" w:color="auto"/>
                <w:left w:val="none" w:sz="0" w:space="0" w:color="auto"/>
                <w:bottom w:val="none" w:sz="0" w:space="0" w:color="auto"/>
                <w:right w:val="none" w:sz="0" w:space="0" w:color="auto"/>
              </w:divBdr>
              <w:divsChild>
                <w:div w:id="1142768012">
                  <w:marLeft w:val="0"/>
                  <w:marRight w:val="0"/>
                  <w:marTop w:val="0"/>
                  <w:marBottom w:val="0"/>
                  <w:divBdr>
                    <w:top w:val="none" w:sz="0" w:space="0" w:color="auto"/>
                    <w:left w:val="none" w:sz="0" w:space="0" w:color="auto"/>
                    <w:bottom w:val="none" w:sz="0" w:space="0" w:color="auto"/>
                    <w:right w:val="none" w:sz="0" w:space="0" w:color="auto"/>
                  </w:divBdr>
                </w:div>
              </w:divsChild>
            </w:div>
            <w:div w:id="1067341635">
              <w:marLeft w:val="0"/>
              <w:marRight w:val="0"/>
              <w:marTop w:val="0"/>
              <w:marBottom w:val="0"/>
              <w:divBdr>
                <w:top w:val="none" w:sz="0" w:space="0" w:color="auto"/>
                <w:left w:val="none" w:sz="0" w:space="0" w:color="auto"/>
                <w:bottom w:val="none" w:sz="0" w:space="0" w:color="auto"/>
                <w:right w:val="none" w:sz="0" w:space="0" w:color="auto"/>
              </w:divBdr>
              <w:divsChild>
                <w:div w:id="978995877">
                  <w:marLeft w:val="0"/>
                  <w:marRight w:val="0"/>
                  <w:marTop w:val="0"/>
                  <w:marBottom w:val="0"/>
                  <w:divBdr>
                    <w:top w:val="none" w:sz="0" w:space="0" w:color="auto"/>
                    <w:left w:val="none" w:sz="0" w:space="0" w:color="auto"/>
                    <w:bottom w:val="none" w:sz="0" w:space="0" w:color="auto"/>
                    <w:right w:val="none" w:sz="0" w:space="0" w:color="auto"/>
                  </w:divBdr>
                </w:div>
              </w:divsChild>
            </w:div>
            <w:div w:id="869995373">
              <w:marLeft w:val="0"/>
              <w:marRight w:val="0"/>
              <w:marTop w:val="0"/>
              <w:marBottom w:val="0"/>
              <w:divBdr>
                <w:top w:val="none" w:sz="0" w:space="0" w:color="auto"/>
                <w:left w:val="none" w:sz="0" w:space="0" w:color="auto"/>
                <w:bottom w:val="none" w:sz="0" w:space="0" w:color="auto"/>
                <w:right w:val="none" w:sz="0" w:space="0" w:color="auto"/>
              </w:divBdr>
              <w:divsChild>
                <w:div w:id="1414276927">
                  <w:marLeft w:val="0"/>
                  <w:marRight w:val="0"/>
                  <w:marTop w:val="0"/>
                  <w:marBottom w:val="0"/>
                  <w:divBdr>
                    <w:top w:val="none" w:sz="0" w:space="0" w:color="auto"/>
                    <w:left w:val="none" w:sz="0" w:space="0" w:color="auto"/>
                    <w:bottom w:val="none" w:sz="0" w:space="0" w:color="auto"/>
                    <w:right w:val="none" w:sz="0" w:space="0" w:color="auto"/>
                  </w:divBdr>
                </w:div>
              </w:divsChild>
            </w:div>
            <w:div w:id="92016811">
              <w:marLeft w:val="0"/>
              <w:marRight w:val="0"/>
              <w:marTop w:val="0"/>
              <w:marBottom w:val="0"/>
              <w:divBdr>
                <w:top w:val="none" w:sz="0" w:space="0" w:color="auto"/>
                <w:left w:val="none" w:sz="0" w:space="0" w:color="auto"/>
                <w:bottom w:val="none" w:sz="0" w:space="0" w:color="auto"/>
                <w:right w:val="none" w:sz="0" w:space="0" w:color="auto"/>
              </w:divBdr>
              <w:divsChild>
                <w:div w:id="1062946424">
                  <w:marLeft w:val="0"/>
                  <w:marRight w:val="0"/>
                  <w:marTop w:val="0"/>
                  <w:marBottom w:val="0"/>
                  <w:divBdr>
                    <w:top w:val="none" w:sz="0" w:space="0" w:color="auto"/>
                    <w:left w:val="none" w:sz="0" w:space="0" w:color="auto"/>
                    <w:bottom w:val="none" w:sz="0" w:space="0" w:color="auto"/>
                    <w:right w:val="none" w:sz="0" w:space="0" w:color="auto"/>
                  </w:divBdr>
                </w:div>
              </w:divsChild>
            </w:div>
            <w:div w:id="1774670908">
              <w:marLeft w:val="0"/>
              <w:marRight w:val="0"/>
              <w:marTop w:val="0"/>
              <w:marBottom w:val="0"/>
              <w:divBdr>
                <w:top w:val="none" w:sz="0" w:space="0" w:color="auto"/>
                <w:left w:val="none" w:sz="0" w:space="0" w:color="auto"/>
                <w:bottom w:val="none" w:sz="0" w:space="0" w:color="auto"/>
                <w:right w:val="none" w:sz="0" w:space="0" w:color="auto"/>
              </w:divBdr>
              <w:divsChild>
                <w:div w:id="2140757535">
                  <w:marLeft w:val="0"/>
                  <w:marRight w:val="0"/>
                  <w:marTop w:val="0"/>
                  <w:marBottom w:val="0"/>
                  <w:divBdr>
                    <w:top w:val="none" w:sz="0" w:space="0" w:color="auto"/>
                    <w:left w:val="none" w:sz="0" w:space="0" w:color="auto"/>
                    <w:bottom w:val="none" w:sz="0" w:space="0" w:color="auto"/>
                    <w:right w:val="none" w:sz="0" w:space="0" w:color="auto"/>
                  </w:divBdr>
                </w:div>
              </w:divsChild>
            </w:div>
            <w:div w:id="1180585073">
              <w:marLeft w:val="0"/>
              <w:marRight w:val="0"/>
              <w:marTop w:val="0"/>
              <w:marBottom w:val="0"/>
              <w:divBdr>
                <w:top w:val="none" w:sz="0" w:space="0" w:color="auto"/>
                <w:left w:val="none" w:sz="0" w:space="0" w:color="auto"/>
                <w:bottom w:val="none" w:sz="0" w:space="0" w:color="auto"/>
                <w:right w:val="none" w:sz="0" w:space="0" w:color="auto"/>
              </w:divBdr>
              <w:divsChild>
                <w:div w:id="445733623">
                  <w:marLeft w:val="0"/>
                  <w:marRight w:val="0"/>
                  <w:marTop w:val="0"/>
                  <w:marBottom w:val="0"/>
                  <w:divBdr>
                    <w:top w:val="none" w:sz="0" w:space="0" w:color="auto"/>
                    <w:left w:val="none" w:sz="0" w:space="0" w:color="auto"/>
                    <w:bottom w:val="none" w:sz="0" w:space="0" w:color="auto"/>
                    <w:right w:val="none" w:sz="0" w:space="0" w:color="auto"/>
                  </w:divBdr>
                </w:div>
              </w:divsChild>
            </w:div>
            <w:div w:id="1311405305">
              <w:marLeft w:val="0"/>
              <w:marRight w:val="0"/>
              <w:marTop w:val="0"/>
              <w:marBottom w:val="0"/>
              <w:divBdr>
                <w:top w:val="none" w:sz="0" w:space="0" w:color="auto"/>
                <w:left w:val="none" w:sz="0" w:space="0" w:color="auto"/>
                <w:bottom w:val="none" w:sz="0" w:space="0" w:color="auto"/>
                <w:right w:val="none" w:sz="0" w:space="0" w:color="auto"/>
              </w:divBdr>
              <w:divsChild>
                <w:div w:id="530383834">
                  <w:marLeft w:val="0"/>
                  <w:marRight w:val="0"/>
                  <w:marTop w:val="0"/>
                  <w:marBottom w:val="0"/>
                  <w:divBdr>
                    <w:top w:val="none" w:sz="0" w:space="0" w:color="auto"/>
                    <w:left w:val="none" w:sz="0" w:space="0" w:color="auto"/>
                    <w:bottom w:val="none" w:sz="0" w:space="0" w:color="auto"/>
                    <w:right w:val="none" w:sz="0" w:space="0" w:color="auto"/>
                  </w:divBdr>
                </w:div>
              </w:divsChild>
            </w:div>
            <w:div w:id="1826438166">
              <w:marLeft w:val="0"/>
              <w:marRight w:val="0"/>
              <w:marTop w:val="0"/>
              <w:marBottom w:val="0"/>
              <w:divBdr>
                <w:top w:val="none" w:sz="0" w:space="0" w:color="auto"/>
                <w:left w:val="none" w:sz="0" w:space="0" w:color="auto"/>
                <w:bottom w:val="none" w:sz="0" w:space="0" w:color="auto"/>
                <w:right w:val="none" w:sz="0" w:space="0" w:color="auto"/>
              </w:divBdr>
              <w:divsChild>
                <w:div w:id="505631883">
                  <w:marLeft w:val="0"/>
                  <w:marRight w:val="0"/>
                  <w:marTop w:val="0"/>
                  <w:marBottom w:val="0"/>
                  <w:divBdr>
                    <w:top w:val="none" w:sz="0" w:space="0" w:color="auto"/>
                    <w:left w:val="none" w:sz="0" w:space="0" w:color="auto"/>
                    <w:bottom w:val="none" w:sz="0" w:space="0" w:color="auto"/>
                    <w:right w:val="none" w:sz="0" w:space="0" w:color="auto"/>
                  </w:divBdr>
                </w:div>
              </w:divsChild>
            </w:div>
            <w:div w:id="1101683039">
              <w:marLeft w:val="0"/>
              <w:marRight w:val="0"/>
              <w:marTop w:val="0"/>
              <w:marBottom w:val="0"/>
              <w:divBdr>
                <w:top w:val="none" w:sz="0" w:space="0" w:color="auto"/>
                <w:left w:val="none" w:sz="0" w:space="0" w:color="auto"/>
                <w:bottom w:val="none" w:sz="0" w:space="0" w:color="auto"/>
                <w:right w:val="none" w:sz="0" w:space="0" w:color="auto"/>
              </w:divBdr>
              <w:divsChild>
                <w:div w:id="684331655">
                  <w:marLeft w:val="0"/>
                  <w:marRight w:val="0"/>
                  <w:marTop w:val="0"/>
                  <w:marBottom w:val="0"/>
                  <w:divBdr>
                    <w:top w:val="none" w:sz="0" w:space="0" w:color="auto"/>
                    <w:left w:val="none" w:sz="0" w:space="0" w:color="auto"/>
                    <w:bottom w:val="none" w:sz="0" w:space="0" w:color="auto"/>
                    <w:right w:val="none" w:sz="0" w:space="0" w:color="auto"/>
                  </w:divBdr>
                </w:div>
              </w:divsChild>
            </w:div>
            <w:div w:id="1920141650">
              <w:marLeft w:val="0"/>
              <w:marRight w:val="0"/>
              <w:marTop w:val="0"/>
              <w:marBottom w:val="0"/>
              <w:divBdr>
                <w:top w:val="none" w:sz="0" w:space="0" w:color="auto"/>
                <w:left w:val="none" w:sz="0" w:space="0" w:color="auto"/>
                <w:bottom w:val="none" w:sz="0" w:space="0" w:color="auto"/>
                <w:right w:val="none" w:sz="0" w:space="0" w:color="auto"/>
              </w:divBdr>
              <w:divsChild>
                <w:div w:id="642319690">
                  <w:marLeft w:val="0"/>
                  <w:marRight w:val="0"/>
                  <w:marTop w:val="0"/>
                  <w:marBottom w:val="0"/>
                  <w:divBdr>
                    <w:top w:val="none" w:sz="0" w:space="0" w:color="auto"/>
                    <w:left w:val="none" w:sz="0" w:space="0" w:color="auto"/>
                    <w:bottom w:val="none" w:sz="0" w:space="0" w:color="auto"/>
                    <w:right w:val="none" w:sz="0" w:space="0" w:color="auto"/>
                  </w:divBdr>
                </w:div>
              </w:divsChild>
            </w:div>
            <w:div w:id="422335455">
              <w:marLeft w:val="0"/>
              <w:marRight w:val="0"/>
              <w:marTop w:val="0"/>
              <w:marBottom w:val="0"/>
              <w:divBdr>
                <w:top w:val="none" w:sz="0" w:space="0" w:color="auto"/>
                <w:left w:val="none" w:sz="0" w:space="0" w:color="auto"/>
                <w:bottom w:val="none" w:sz="0" w:space="0" w:color="auto"/>
                <w:right w:val="none" w:sz="0" w:space="0" w:color="auto"/>
              </w:divBdr>
              <w:divsChild>
                <w:div w:id="735131459">
                  <w:marLeft w:val="0"/>
                  <w:marRight w:val="0"/>
                  <w:marTop w:val="0"/>
                  <w:marBottom w:val="0"/>
                  <w:divBdr>
                    <w:top w:val="none" w:sz="0" w:space="0" w:color="auto"/>
                    <w:left w:val="none" w:sz="0" w:space="0" w:color="auto"/>
                    <w:bottom w:val="none" w:sz="0" w:space="0" w:color="auto"/>
                    <w:right w:val="none" w:sz="0" w:space="0" w:color="auto"/>
                  </w:divBdr>
                </w:div>
              </w:divsChild>
            </w:div>
            <w:div w:id="1017537020">
              <w:marLeft w:val="0"/>
              <w:marRight w:val="0"/>
              <w:marTop w:val="0"/>
              <w:marBottom w:val="0"/>
              <w:divBdr>
                <w:top w:val="none" w:sz="0" w:space="0" w:color="auto"/>
                <w:left w:val="none" w:sz="0" w:space="0" w:color="auto"/>
                <w:bottom w:val="none" w:sz="0" w:space="0" w:color="auto"/>
                <w:right w:val="none" w:sz="0" w:space="0" w:color="auto"/>
              </w:divBdr>
              <w:divsChild>
                <w:div w:id="736513872">
                  <w:marLeft w:val="0"/>
                  <w:marRight w:val="0"/>
                  <w:marTop w:val="0"/>
                  <w:marBottom w:val="0"/>
                  <w:divBdr>
                    <w:top w:val="none" w:sz="0" w:space="0" w:color="auto"/>
                    <w:left w:val="none" w:sz="0" w:space="0" w:color="auto"/>
                    <w:bottom w:val="none" w:sz="0" w:space="0" w:color="auto"/>
                    <w:right w:val="none" w:sz="0" w:space="0" w:color="auto"/>
                  </w:divBdr>
                </w:div>
              </w:divsChild>
            </w:div>
            <w:div w:id="600839327">
              <w:marLeft w:val="0"/>
              <w:marRight w:val="0"/>
              <w:marTop w:val="0"/>
              <w:marBottom w:val="0"/>
              <w:divBdr>
                <w:top w:val="none" w:sz="0" w:space="0" w:color="auto"/>
                <w:left w:val="none" w:sz="0" w:space="0" w:color="auto"/>
                <w:bottom w:val="none" w:sz="0" w:space="0" w:color="auto"/>
                <w:right w:val="none" w:sz="0" w:space="0" w:color="auto"/>
              </w:divBdr>
              <w:divsChild>
                <w:div w:id="801118477">
                  <w:marLeft w:val="0"/>
                  <w:marRight w:val="0"/>
                  <w:marTop w:val="0"/>
                  <w:marBottom w:val="0"/>
                  <w:divBdr>
                    <w:top w:val="none" w:sz="0" w:space="0" w:color="auto"/>
                    <w:left w:val="none" w:sz="0" w:space="0" w:color="auto"/>
                    <w:bottom w:val="none" w:sz="0" w:space="0" w:color="auto"/>
                    <w:right w:val="none" w:sz="0" w:space="0" w:color="auto"/>
                  </w:divBdr>
                </w:div>
              </w:divsChild>
            </w:div>
            <w:div w:id="834226192">
              <w:marLeft w:val="0"/>
              <w:marRight w:val="0"/>
              <w:marTop w:val="0"/>
              <w:marBottom w:val="0"/>
              <w:divBdr>
                <w:top w:val="none" w:sz="0" w:space="0" w:color="auto"/>
                <w:left w:val="none" w:sz="0" w:space="0" w:color="auto"/>
                <w:bottom w:val="none" w:sz="0" w:space="0" w:color="auto"/>
                <w:right w:val="none" w:sz="0" w:space="0" w:color="auto"/>
              </w:divBdr>
              <w:divsChild>
                <w:div w:id="505361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6184302">
          <w:marLeft w:val="0"/>
          <w:marRight w:val="0"/>
          <w:marTop w:val="0"/>
          <w:marBottom w:val="0"/>
          <w:divBdr>
            <w:top w:val="none" w:sz="0" w:space="0" w:color="auto"/>
            <w:left w:val="none" w:sz="0" w:space="0" w:color="auto"/>
            <w:bottom w:val="none" w:sz="0" w:space="0" w:color="auto"/>
            <w:right w:val="none" w:sz="0" w:space="0" w:color="auto"/>
          </w:divBdr>
          <w:divsChild>
            <w:div w:id="2012564946">
              <w:marLeft w:val="0"/>
              <w:marRight w:val="0"/>
              <w:marTop w:val="0"/>
              <w:marBottom w:val="0"/>
              <w:divBdr>
                <w:top w:val="none" w:sz="0" w:space="0" w:color="auto"/>
                <w:left w:val="none" w:sz="0" w:space="0" w:color="auto"/>
                <w:bottom w:val="none" w:sz="0" w:space="0" w:color="auto"/>
                <w:right w:val="none" w:sz="0" w:space="0" w:color="auto"/>
              </w:divBdr>
              <w:divsChild>
                <w:div w:id="1338996751">
                  <w:marLeft w:val="0"/>
                  <w:marRight w:val="0"/>
                  <w:marTop w:val="0"/>
                  <w:marBottom w:val="0"/>
                  <w:divBdr>
                    <w:top w:val="none" w:sz="0" w:space="0" w:color="auto"/>
                    <w:left w:val="none" w:sz="0" w:space="0" w:color="auto"/>
                    <w:bottom w:val="none" w:sz="0" w:space="0" w:color="auto"/>
                    <w:right w:val="none" w:sz="0" w:space="0" w:color="auto"/>
                  </w:divBdr>
                </w:div>
              </w:divsChild>
            </w:div>
            <w:div w:id="1606619535">
              <w:marLeft w:val="0"/>
              <w:marRight w:val="0"/>
              <w:marTop w:val="0"/>
              <w:marBottom w:val="0"/>
              <w:divBdr>
                <w:top w:val="none" w:sz="0" w:space="0" w:color="auto"/>
                <w:left w:val="none" w:sz="0" w:space="0" w:color="auto"/>
                <w:bottom w:val="none" w:sz="0" w:space="0" w:color="auto"/>
                <w:right w:val="none" w:sz="0" w:space="0" w:color="auto"/>
              </w:divBdr>
              <w:divsChild>
                <w:div w:id="196625765">
                  <w:marLeft w:val="0"/>
                  <w:marRight w:val="0"/>
                  <w:marTop w:val="0"/>
                  <w:marBottom w:val="0"/>
                  <w:divBdr>
                    <w:top w:val="none" w:sz="0" w:space="0" w:color="auto"/>
                    <w:left w:val="none" w:sz="0" w:space="0" w:color="auto"/>
                    <w:bottom w:val="none" w:sz="0" w:space="0" w:color="auto"/>
                    <w:right w:val="none" w:sz="0" w:space="0" w:color="auto"/>
                  </w:divBdr>
                </w:div>
              </w:divsChild>
            </w:div>
            <w:div w:id="1590037956">
              <w:marLeft w:val="0"/>
              <w:marRight w:val="0"/>
              <w:marTop w:val="0"/>
              <w:marBottom w:val="0"/>
              <w:divBdr>
                <w:top w:val="none" w:sz="0" w:space="0" w:color="auto"/>
                <w:left w:val="none" w:sz="0" w:space="0" w:color="auto"/>
                <w:bottom w:val="none" w:sz="0" w:space="0" w:color="auto"/>
                <w:right w:val="none" w:sz="0" w:space="0" w:color="auto"/>
              </w:divBdr>
              <w:divsChild>
                <w:div w:id="945693294">
                  <w:marLeft w:val="0"/>
                  <w:marRight w:val="0"/>
                  <w:marTop w:val="0"/>
                  <w:marBottom w:val="0"/>
                  <w:divBdr>
                    <w:top w:val="none" w:sz="0" w:space="0" w:color="auto"/>
                    <w:left w:val="none" w:sz="0" w:space="0" w:color="auto"/>
                    <w:bottom w:val="none" w:sz="0" w:space="0" w:color="auto"/>
                    <w:right w:val="none" w:sz="0" w:space="0" w:color="auto"/>
                  </w:divBdr>
                </w:div>
              </w:divsChild>
            </w:div>
            <w:div w:id="1145272968">
              <w:marLeft w:val="0"/>
              <w:marRight w:val="0"/>
              <w:marTop w:val="0"/>
              <w:marBottom w:val="0"/>
              <w:divBdr>
                <w:top w:val="none" w:sz="0" w:space="0" w:color="auto"/>
                <w:left w:val="none" w:sz="0" w:space="0" w:color="auto"/>
                <w:bottom w:val="none" w:sz="0" w:space="0" w:color="auto"/>
                <w:right w:val="none" w:sz="0" w:space="0" w:color="auto"/>
              </w:divBdr>
              <w:divsChild>
                <w:div w:id="576743910">
                  <w:marLeft w:val="0"/>
                  <w:marRight w:val="0"/>
                  <w:marTop w:val="0"/>
                  <w:marBottom w:val="0"/>
                  <w:divBdr>
                    <w:top w:val="none" w:sz="0" w:space="0" w:color="auto"/>
                    <w:left w:val="none" w:sz="0" w:space="0" w:color="auto"/>
                    <w:bottom w:val="none" w:sz="0" w:space="0" w:color="auto"/>
                    <w:right w:val="none" w:sz="0" w:space="0" w:color="auto"/>
                  </w:divBdr>
                </w:div>
              </w:divsChild>
            </w:div>
            <w:div w:id="1177885275">
              <w:marLeft w:val="0"/>
              <w:marRight w:val="0"/>
              <w:marTop w:val="0"/>
              <w:marBottom w:val="0"/>
              <w:divBdr>
                <w:top w:val="none" w:sz="0" w:space="0" w:color="auto"/>
                <w:left w:val="none" w:sz="0" w:space="0" w:color="auto"/>
                <w:bottom w:val="none" w:sz="0" w:space="0" w:color="auto"/>
                <w:right w:val="none" w:sz="0" w:space="0" w:color="auto"/>
              </w:divBdr>
              <w:divsChild>
                <w:div w:id="1410882024">
                  <w:marLeft w:val="0"/>
                  <w:marRight w:val="0"/>
                  <w:marTop w:val="0"/>
                  <w:marBottom w:val="0"/>
                  <w:divBdr>
                    <w:top w:val="none" w:sz="0" w:space="0" w:color="auto"/>
                    <w:left w:val="none" w:sz="0" w:space="0" w:color="auto"/>
                    <w:bottom w:val="none" w:sz="0" w:space="0" w:color="auto"/>
                    <w:right w:val="none" w:sz="0" w:space="0" w:color="auto"/>
                  </w:divBdr>
                </w:div>
              </w:divsChild>
            </w:div>
            <w:div w:id="1321884827">
              <w:marLeft w:val="0"/>
              <w:marRight w:val="0"/>
              <w:marTop w:val="0"/>
              <w:marBottom w:val="0"/>
              <w:divBdr>
                <w:top w:val="none" w:sz="0" w:space="0" w:color="auto"/>
                <w:left w:val="none" w:sz="0" w:space="0" w:color="auto"/>
                <w:bottom w:val="none" w:sz="0" w:space="0" w:color="auto"/>
                <w:right w:val="none" w:sz="0" w:space="0" w:color="auto"/>
              </w:divBdr>
              <w:divsChild>
                <w:div w:id="898053846">
                  <w:marLeft w:val="0"/>
                  <w:marRight w:val="0"/>
                  <w:marTop w:val="0"/>
                  <w:marBottom w:val="0"/>
                  <w:divBdr>
                    <w:top w:val="none" w:sz="0" w:space="0" w:color="auto"/>
                    <w:left w:val="none" w:sz="0" w:space="0" w:color="auto"/>
                    <w:bottom w:val="none" w:sz="0" w:space="0" w:color="auto"/>
                    <w:right w:val="none" w:sz="0" w:space="0" w:color="auto"/>
                  </w:divBdr>
                </w:div>
              </w:divsChild>
            </w:div>
            <w:div w:id="374158044">
              <w:marLeft w:val="0"/>
              <w:marRight w:val="0"/>
              <w:marTop w:val="0"/>
              <w:marBottom w:val="0"/>
              <w:divBdr>
                <w:top w:val="none" w:sz="0" w:space="0" w:color="auto"/>
                <w:left w:val="none" w:sz="0" w:space="0" w:color="auto"/>
                <w:bottom w:val="none" w:sz="0" w:space="0" w:color="auto"/>
                <w:right w:val="none" w:sz="0" w:space="0" w:color="auto"/>
              </w:divBdr>
              <w:divsChild>
                <w:div w:id="751468440">
                  <w:marLeft w:val="0"/>
                  <w:marRight w:val="0"/>
                  <w:marTop w:val="0"/>
                  <w:marBottom w:val="0"/>
                  <w:divBdr>
                    <w:top w:val="none" w:sz="0" w:space="0" w:color="auto"/>
                    <w:left w:val="none" w:sz="0" w:space="0" w:color="auto"/>
                    <w:bottom w:val="none" w:sz="0" w:space="0" w:color="auto"/>
                    <w:right w:val="none" w:sz="0" w:space="0" w:color="auto"/>
                  </w:divBdr>
                </w:div>
              </w:divsChild>
            </w:div>
            <w:div w:id="2709249">
              <w:marLeft w:val="0"/>
              <w:marRight w:val="0"/>
              <w:marTop w:val="0"/>
              <w:marBottom w:val="0"/>
              <w:divBdr>
                <w:top w:val="none" w:sz="0" w:space="0" w:color="auto"/>
                <w:left w:val="none" w:sz="0" w:space="0" w:color="auto"/>
                <w:bottom w:val="none" w:sz="0" w:space="0" w:color="auto"/>
                <w:right w:val="none" w:sz="0" w:space="0" w:color="auto"/>
              </w:divBdr>
              <w:divsChild>
                <w:div w:id="659886677">
                  <w:marLeft w:val="0"/>
                  <w:marRight w:val="0"/>
                  <w:marTop w:val="0"/>
                  <w:marBottom w:val="0"/>
                  <w:divBdr>
                    <w:top w:val="none" w:sz="0" w:space="0" w:color="auto"/>
                    <w:left w:val="none" w:sz="0" w:space="0" w:color="auto"/>
                    <w:bottom w:val="none" w:sz="0" w:space="0" w:color="auto"/>
                    <w:right w:val="none" w:sz="0" w:space="0" w:color="auto"/>
                  </w:divBdr>
                </w:div>
                <w:div w:id="1359089475">
                  <w:marLeft w:val="0"/>
                  <w:marRight w:val="0"/>
                  <w:marTop w:val="0"/>
                  <w:marBottom w:val="0"/>
                  <w:divBdr>
                    <w:top w:val="none" w:sz="0" w:space="0" w:color="auto"/>
                    <w:left w:val="none" w:sz="0" w:space="0" w:color="auto"/>
                    <w:bottom w:val="none" w:sz="0" w:space="0" w:color="auto"/>
                    <w:right w:val="none" w:sz="0" w:space="0" w:color="auto"/>
                  </w:divBdr>
                </w:div>
              </w:divsChild>
            </w:div>
            <w:div w:id="945117878">
              <w:marLeft w:val="0"/>
              <w:marRight w:val="0"/>
              <w:marTop w:val="0"/>
              <w:marBottom w:val="0"/>
              <w:divBdr>
                <w:top w:val="none" w:sz="0" w:space="0" w:color="auto"/>
                <w:left w:val="none" w:sz="0" w:space="0" w:color="auto"/>
                <w:bottom w:val="none" w:sz="0" w:space="0" w:color="auto"/>
                <w:right w:val="none" w:sz="0" w:space="0" w:color="auto"/>
              </w:divBdr>
              <w:divsChild>
                <w:div w:id="1582178424">
                  <w:marLeft w:val="0"/>
                  <w:marRight w:val="0"/>
                  <w:marTop w:val="0"/>
                  <w:marBottom w:val="0"/>
                  <w:divBdr>
                    <w:top w:val="none" w:sz="0" w:space="0" w:color="auto"/>
                    <w:left w:val="none" w:sz="0" w:space="0" w:color="auto"/>
                    <w:bottom w:val="none" w:sz="0" w:space="0" w:color="auto"/>
                    <w:right w:val="none" w:sz="0" w:space="0" w:color="auto"/>
                  </w:divBdr>
                </w:div>
              </w:divsChild>
            </w:div>
            <w:div w:id="796022214">
              <w:marLeft w:val="0"/>
              <w:marRight w:val="0"/>
              <w:marTop w:val="0"/>
              <w:marBottom w:val="0"/>
              <w:divBdr>
                <w:top w:val="none" w:sz="0" w:space="0" w:color="auto"/>
                <w:left w:val="none" w:sz="0" w:space="0" w:color="auto"/>
                <w:bottom w:val="none" w:sz="0" w:space="0" w:color="auto"/>
                <w:right w:val="none" w:sz="0" w:space="0" w:color="auto"/>
              </w:divBdr>
              <w:divsChild>
                <w:div w:id="761148354">
                  <w:marLeft w:val="0"/>
                  <w:marRight w:val="0"/>
                  <w:marTop w:val="0"/>
                  <w:marBottom w:val="0"/>
                  <w:divBdr>
                    <w:top w:val="none" w:sz="0" w:space="0" w:color="auto"/>
                    <w:left w:val="none" w:sz="0" w:space="0" w:color="auto"/>
                    <w:bottom w:val="none" w:sz="0" w:space="0" w:color="auto"/>
                    <w:right w:val="none" w:sz="0" w:space="0" w:color="auto"/>
                  </w:divBdr>
                </w:div>
              </w:divsChild>
            </w:div>
            <w:div w:id="1113789623">
              <w:marLeft w:val="0"/>
              <w:marRight w:val="0"/>
              <w:marTop w:val="0"/>
              <w:marBottom w:val="0"/>
              <w:divBdr>
                <w:top w:val="none" w:sz="0" w:space="0" w:color="auto"/>
                <w:left w:val="none" w:sz="0" w:space="0" w:color="auto"/>
                <w:bottom w:val="none" w:sz="0" w:space="0" w:color="auto"/>
                <w:right w:val="none" w:sz="0" w:space="0" w:color="auto"/>
              </w:divBdr>
              <w:divsChild>
                <w:div w:id="950018529">
                  <w:marLeft w:val="0"/>
                  <w:marRight w:val="0"/>
                  <w:marTop w:val="0"/>
                  <w:marBottom w:val="0"/>
                  <w:divBdr>
                    <w:top w:val="none" w:sz="0" w:space="0" w:color="auto"/>
                    <w:left w:val="none" w:sz="0" w:space="0" w:color="auto"/>
                    <w:bottom w:val="none" w:sz="0" w:space="0" w:color="auto"/>
                    <w:right w:val="none" w:sz="0" w:space="0" w:color="auto"/>
                  </w:divBdr>
                </w:div>
              </w:divsChild>
            </w:div>
            <w:div w:id="1695574924">
              <w:marLeft w:val="0"/>
              <w:marRight w:val="0"/>
              <w:marTop w:val="0"/>
              <w:marBottom w:val="0"/>
              <w:divBdr>
                <w:top w:val="none" w:sz="0" w:space="0" w:color="auto"/>
                <w:left w:val="none" w:sz="0" w:space="0" w:color="auto"/>
                <w:bottom w:val="none" w:sz="0" w:space="0" w:color="auto"/>
                <w:right w:val="none" w:sz="0" w:space="0" w:color="auto"/>
              </w:divBdr>
              <w:divsChild>
                <w:div w:id="785657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9164945">
          <w:marLeft w:val="0"/>
          <w:marRight w:val="0"/>
          <w:marTop w:val="0"/>
          <w:marBottom w:val="0"/>
          <w:divBdr>
            <w:top w:val="none" w:sz="0" w:space="0" w:color="auto"/>
            <w:left w:val="none" w:sz="0" w:space="0" w:color="auto"/>
            <w:bottom w:val="none" w:sz="0" w:space="0" w:color="auto"/>
            <w:right w:val="none" w:sz="0" w:space="0" w:color="auto"/>
          </w:divBdr>
          <w:divsChild>
            <w:div w:id="1070034101">
              <w:marLeft w:val="0"/>
              <w:marRight w:val="0"/>
              <w:marTop w:val="0"/>
              <w:marBottom w:val="0"/>
              <w:divBdr>
                <w:top w:val="none" w:sz="0" w:space="0" w:color="auto"/>
                <w:left w:val="none" w:sz="0" w:space="0" w:color="auto"/>
                <w:bottom w:val="none" w:sz="0" w:space="0" w:color="auto"/>
                <w:right w:val="none" w:sz="0" w:space="0" w:color="auto"/>
              </w:divBdr>
              <w:divsChild>
                <w:div w:id="145826630">
                  <w:marLeft w:val="0"/>
                  <w:marRight w:val="0"/>
                  <w:marTop w:val="0"/>
                  <w:marBottom w:val="0"/>
                  <w:divBdr>
                    <w:top w:val="none" w:sz="0" w:space="0" w:color="auto"/>
                    <w:left w:val="none" w:sz="0" w:space="0" w:color="auto"/>
                    <w:bottom w:val="none" w:sz="0" w:space="0" w:color="auto"/>
                    <w:right w:val="none" w:sz="0" w:space="0" w:color="auto"/>
                  </w:divBdr>
                </w:div>
              </w:divsChild>
            </w:div>
            <w:div w:id="643200312">
              <w:marLeft w:val="0"/>
              <w:marRight w:val="0"/>
              <w:marTop w:val="0"/>
              <w:marBottom w:val="0"/>
              <w:divBdr>
                <w:top w:val="none" w:sz="0" w:space="0" w:color="auto"/>
                <w:left w:val="none" w:sz="0" w:space="0" w:color="auto"/>
                <w:bottom w:val="none" w:sz="0" w:space="0" w:color="auto"/>
                <w:right w:val="none" w:sz="0" w:space="0" w:color="auto"/>
              </w:divBdr>
              <w:divsChild>
                <w:div w:id="2049723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3127794">
          <w:marLeft w:val="0"/>
          <w:marRight w:val="0"/>
          <w:marTop w:val="0"/>
          <w:marBottom w:val="0"/>
          <w:divBdr>
            <w:top w:val="none" w:sz="0" w:space="0" w:color="auto"/>
            <w:left w:val="none" w:sz="0" w:space="0" w:color="auto"/>
            <w:bottom w:val="none" w:sz="0" w:space="0" w:color="auto"/>
            <w:right w:val="none" w:sz="0" w:space="0" w:color="auto"/>
          </w:divBdr>
          <w:divsChild>
            <w:div w:id="835723962">
              <w:marLeft w:val="0"/>
              <w:marRight w:val="0"/>
              <w:marTop w:val="0"/>
              <w:marBottom w:val="0"/>
              <w:divBdr>
                <w:top w:val="none" w:sz="0" w:space="0" w:color="auto"/>
                <w:left w:val="none" w:sz="0" w:space="0" w:color="auto"/>
                <w:bottom w:val="none" w:sz="0" w:space="0" w:color="auto"/>
                <w:right w:val="none" w:sz="0" w:space="0" w:color="auto"/>
              </w:divBdr>
              <w:divsChild>
                <w:div w:id="865561759">
                  <w:marLeft w:val="0"/>
                  <w:marRight w:val="0"/>
                  <w:marTop w:val="0"/>
                  <w:marBottom w:val="0"/>
                  <w:divBdr>
                    <w:top w:val="none" w:sz="0" w:space="0" w:color="auto"/>
                    <w:left w:val="none" w:sz="0" w:space="0" w:color="auto"/>
                    <w:bottom w:val="none" w:sz="0" w:space="0" w:color="auto"/>
                    <w:right w:val="none" w:sz="0" w:space="0" w:color="auto"/>
                  </w:divBdr>
                </w:div>
              </w:divsChild>
            </w:div>
            <w:div w:id="32775281">
              <w:marLeft w:val="0"/>
              <w:marRight w:val="0"/>
              <w:marTop w:val="0"/>
              <w:marBottom w:val="0"/>
              <w:divBdr>
                <w:top w:val="none" w:sz="0" w:space="0" w:color="auto"/>
                <w:left w:val="none" w:sz="0" w:space="0" w:color="auto"/>
                <w:bottom w:val="none" w:sz="0" w:space="0" w:color="auto"/>
                <w:right w:val="none" w:sz="0" w:space="0" w:color="auto"/>
              </w:divBdr>
              <w:divsChild>
                <w:div w:id="1146122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3715995">
          <w:marLeft w:val="0"/>
          <w:marRight w:val="0"/>
          <w:marTop w:val="0"/>
          <w:marBottom w:val="0"/>
          <w:divBdr>
            <w:top w:val="none" w:sz="0" w:space="0" w:color="auto"/>
            <w:left w:val="none" w:sz="0" w:space="0" w:color="auto"/>
            <w:bottom w:val="none" w:sz="0" w:space="0" w:color="auto"/>
            <w:right w:val="none" w:sz="0" w:space="0" w:color="auto"/>
          </w:divBdr>
          <w:divsChild>
            <w:div w:id="2114399279">
              <w:marLeft w:val="0"/>
              <w:marRight w:val="0"/>
              <w:marTop w:val="0"/>
              <w:marBottom w:val="0"/>
              <w:divBdr>
                <w:top w:val="none" w:sz="0" w:space="0" w:color="auto"/>
                <w:left w:val="none" w:sz="0" w:space="0" w:color="auto"/>
                <w:bottom w:val="none" w:sz="0" w:space="0" w:color="auto"/>
                <w:right w:val="none" w:sz="0" w:space="0" w:color="auto"/>
              </w:divBdr>
              <w:divsChild>
                <w:div w:id="318123201">
                  <w:marLeft w:val="0"/>
                  <w:marRight w:val="0"/>
                  <w:marTop w:val="0"/>
                  <w:marBottom w:val="0"/>
                  <w:divBdr>
                    <w:top w:val="none" w:sz="0" w:space="0" w:color="auto"/>
                    <w:left w:val="none" w:sz="0" w:space="0" w:color="auto"/>
                    <w:bottom w:val="none" w:sz="0" w:space="0" w:color="auto"/>
                    <w:right w:val="none" w:sz="0" w:space="0" w:color="auto"/>
                  </w:divBdr>
                </w:div>
              </w:divsChild>
            </w:div>
            <w:div w:id="765153737">
              <w:marLeft w:val="0"/>
              <w:marRight w:val="0"/>
              <w:marTop w:val="0"/>
              <w:marBottom w:val="0"/>
              <w:divBdr>
                <w:top w:val="none" w:sz="0" w:space="0" w:color="auto"/>
                <w:left w:val="none" w:sz="0" w:space="0" w:color="auto"/>
                <w:bottom w:val="none" w:sz="0" w:space="0" w:color="auto"/>
                <w:right w:val="none" w:sz="0" w:space="0" w:color="auto"/>
              </w:divBdr>
              <w:divsChild>
                <w:div w:id="399250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7215498">
          <w:marLeft w:val="0"/>
          <w:marRight w:val="0"/>
          <w:marTop w:val="0"/>
          <w:marBottom w:val="0"/>
          <w:divBdr>
            <w:top w:val="none" w:sz="0" w:space="0" w:color="auto"/>
            <w:left w:val="none" w:sz="0" w:space="0" w:color="auto"/>
            <w:bottom w:val="none" w:sz="0" w:space="0" w:color="auto"/>
            <w:right w:val="none" w:sz="0" w:space="0" w:color="auto"/>
          </w:divBdr>
          <w:divsChild>
            <w:div w:id="1404908319">
              <w:marLeft w:val="0"/>
              <w:marRight w:val="0"/>
              <w:marTop w:val="0"/>
              <w:marBottom w:val="0"/>
              <w:divBdr>
                <w:top w:val="none" w:sz="0" w:space="0" w:color="auto"/>
                <w:left w:val="none" w:sz="0" w:space="0" w:color="auto"/>
                <w:bottom w:val="none" w:sz="0" w:space="0" w:color="auto"/>
                <w:right w:val="none" w:sz="0" w:space="0" w:color="auto"/>
              </w:divBdr>
              <w:divsChild>
                <w:div w:id="320041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0689277">
          <w:marLeft w:val="0"/>
          <w:marRight w:val="0"/>
          <w:marTop w:val="0"/>
          <w:marBottom w:val="0"/>
          <w:divBdr>
            <w:top w:val="none" w:sz="0" w:space="0" w:color="auto"/>
            <w:left w:val="none" w:sz="0" w:space="0" w:color="auto"/>
            <w:bottom w:val="none" w:sz="0" w:space="0" w:color="auto"/>
            <w:right w:val="none" w:sz="0" w:space="0" w:color="auto"/>
          </w:divBdr>
          <w:divsChild>
            <w:div w:id="1964456161">
              <w:marLeft w:val="0"/>
              <w:marRight w:val="0"/>
              <w:marTop w:val="0"/>
              <w:marBottom w:val="0"/>
              <w:divBdr>
                <w:top w:val="none" w:sz="0" w:space="0" w:color="auto"/>
                <w:left w:val="none" w:sz="0" w:space="0" w:color="auto"/>
                <w:bottom w:val="none" w:sz="0" w:space="0" w:color="auto"/>
                <w:right w:val="none" w:sz="0" w:space="0" w:color="auto"/>
              </w:divBdr>
              <w:divsChild>
                <w:div w:id="1600261964">
                  <w:marLeft w:val="0"/>
                  <w:marRight w:val="0"/>
                  <w:marTop w:val="0"/>
                  <w:marBottom w:val="0"/>
                  <w:divBdr>
                    <w:top w:val="none" w:sz="0" w:space="0" w:color="auto"/>
                    <w:left w:val="none" w:sz="0" w:space="0" w:color="auto"/>
                    <w:bottom w:val="none" w:sz="0" w:space="0" w:color="auto"/>
                    <w:right w:val="none" w:sz="0" w:space="0" w:color="auto"/>
                  </w:divBdr>
                </w:div>
              </w:divsChild>
            </w:div>
            <w:div w:id="528881899">
              <w:marLeft w:val="0"/>
              <w:marRight w:val="0"/>
              <w:marTop w:val="0"/>
              <w:marBottom w:val="0"/>
              <w:divBdr>
                <w:top w:val="none" w:sz="0" w:space="0" w:color="auto"/>
                <w:left w:val="none" w:sz="0" w:space="0" w:color="auto"/>
                <w:bottom w:val="none" w:sz="0" w:space="0" w:color="auto"/>
                <w:right w:val="none" w:sz="0" w:space="0" w:color="auto"/>
              </w:divBdr>
              <w:divsChild>
                <w:div w:id="655496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8618983">
          <w:marLeft w:val="0"/>
          <w:marRight w:val="0"/>
          <w:marTop w:val="0"/>
          <w:marBottom w:val="0"/>
          <w:divBdr>
            <w:top w:val="none" w:sz="0" w:space="0" w:color="auto"/>
            <w:left w:val="none" w:sz="0" w:space="0" w:color="auto"/>
            <w:bottom w:val="none" w:sz="0" w:space="0" w:color="auto"/>
            <w:right w:val="none" w:sz="0" w:space="0" w:color="auto"/>
          </w:divBdr>
          <w:divsChild>
            <w:div w:id="1779372190">
              <w:marLeft w:val="0"/>
              <w:marRight w:val="0"/>
              <w:marTop w:val="0"/>
              <w:marBottom w:val="0"/>
              <w:divBdr>
                <w:top w:val="none" w:sz="0" w:space="0" w:color="auto"/>
                <w:left w:val="none" w:sz="0" w:space="0" w:color="auto"/>
                <w:bottom w:val="none" w:sz="0" w:space="0" w:color="auto"/>
                <w:right w:val="none" w:sz="0" w:space="0" w:color="auto"/>
              </w:divBdr>
              <w:divsChild>
                <w:div w:id="822237626">
                  <w:marLeft w:val="0"/>
                  <w:marRight w:val="0"/>
                  <w:marTop w:val="0"/>
                  <w:marBottom w:val="0"/>
                  <w:divBdr>
                    <w:top w:val="none" w:sz="0" w:space="0" w:color="auto"/>
                    <w:left w:val="none" w:sz="0" w:space="0" w:color="auto"/>
                    <w:bottom w:val="none" w:sz="0" w:space="0" w:color="auto"/>
                    <w:right w:val="none" w:sz="0" w:space="0" w:color="auto"/>
                  </w:divBdr>
                </w:div>
              </w:divsChild>
            </w:div>
            <w:div w:id="1123187989">
              <w:marLeft w:val="0"/>
              <w:marRight w:val="0"/>
              <w:marTop w:val="0"/>
              <w:marBottom w:val="0"/>
              <w:divBdr>
                <w:top w:val="none" w:sz="0" w:space="0" w:color="auto"/>
                <w:left w:val="none" w:sz="0" w:space="0" w:color="auto"/>
                <w:bottom w:val="none" w:sz="0" w:space="0" w:color="auto"/>
                <w:right w:val="none" w:sz="0" w:space="0" w:color="auto"/>
              </w:divBdr>
              <w:divsChild>
                <w:div w:id="398477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3605477">
          <w:marLeft w:val="0"/>
          <w:marRight w:val="0"/>
          <w:marTop w:val="0"/>
          <w:marBottom w:val="0"/>
          <w:divBdr>
            <w:top w:val="none" w:sz="0" w:space="0" w:color="auto"/>
            <w:left w:val="none" w:sz="0" w:space="0" w:color="auto"/>
            <w:bottom w:val="none" w:sz="0" w:space="0" w:color="auto"/>
            <w:right w:val="none" w:sz="0" w:space="0" w:color="auto"/>
          </w:divBdr>
          <w:divsChild>
            <w:div w:id="1984893356">
              <w:marLeft w:val="0"/>
              <w:marRight w:val="0"/>
              <w:marTop w:val="0"/>
              <w:marBottom w:val="0"/>
              <w:divBdr>
                <w:top w:val="none" w:sz="0" w:space="0" w:color="auto"/>
                <w:left w:val="none" w:sz="0" w:space="0" w:color="auto"/>
                <w:bottom w:val="none" w:sz="0" w:space="0" w:color="auto"/>
                <w:right w:val="none" w:sz="0" w:space="0" w:color="auto"/>
              </w:divBdr>
              <w:divsChild>
                <w:div w:id="773595448">
                  <w:marLeft w:val="0"/>
                  <w:marRight w:val="0"/>
                  <w:marTop w:val="0"/>
                  <w:marBottom w:val="0"/>
                  <w:divBdr>
                    <w:top w:val="none" w:sz="0" w:space="0" w:color="auto"/>
                    <w:left w:val="none" w:sz="0" w:space="0" w:color="auto"/>
                    <w:bottom w:val="none" w:sz="0" w:space="0" w:color="auto"/>
                    <w:right w:val="none" w:sz="0" w:space="0" w:color="auto"/>
                  </w:divBdr>
                </w:div>
              </w:divsChild>
            </w:div>
            <w:div w:id="1309087588">
              <w:marLeft w:val="0"/>
              <w:marRight w:val="0"/>
              <w:marTop w:val="0"/>
              <w:marBottom w:val="0"/>
              <w:divBdr>
                <w:top w:val="none" w:sz="0" w:space="0" w:color="auto"/>
                <w:left w:val="none" w:sz="0" w:space="0" w:color="auto"/>
                <w:bottom w:val="none" w:sz="0" w:space="0" w:color="auto"/>
                <w:right w:val="none" w:sz="0" w:space="0" w:color="auto"/>
              </w:divBdr>
              <w:divsChild>
                <w:div w:id="322784447">
                  <w:marLeft w:val="0"/>
                  <w:marRight w:val="0"/>
                  <w:marTop w:val="0"/>
                  <w:marBottom w:val="0"/>
                  <w:divBdr>
                    <w:top w:val="none" w:sz="0" w:space="0" w:color="auto"/>
                    <w:left w:val="none" w:sz="0" w:space="0" w:color="auto"/>
                    <w:bottom w:val="none" w:sz="0" w:space="0" w:color="auto"/>
                    <w:right w:val="none" w:sz="0" w:space="0" w:color="auto"/>
                  </w:divBdr>
                </w:div>
              </w:divsChild>
            </w:div>
            <w:div w:id="193464011">
              <w:marLeft w:val="0"/>
              <w:marRight w:val="0"/>
              <w:marTop w:val="0"/>
              <w:marBottom w:val="0"/>
              <w:divBdr>
                <w:top w:val="none" w:sz="0" w:space="0" w:color="auto"/>
                <w:left w:val="none" w:sz="0" w:space="0" w:color="auto"/>
                <w:bottom w:val="none" w:sz="0" w:space="0" w:color="auto"/>
                <w:right w:val="none" w:sz="0" w:space="0" w:color="auto"/>
              </w:divBdr>
              <w:divsChild>
                <w:div w:id="1449272923">
                  <w:marLeft w:val="0"/>
                  <w:marRight w:val="0"/>
                  <w:marTop w:val="0"/>
                  <w:marBottom w:val="0"/>
                  <w:divBdr>
                    <w:top w:val="none" w:sz="0" w:space="0" w:color="auto"/>
                    <w:left w:val="none" w:sz="0" w:space="0" w:color="auto"/>
                    <w:bottom w:val="none" w:sz="0" w:space="0" w:color="auto"/>
                    <w:right w:val="none" w:sz="0" w:space="0" w:color="auto"/>
                  </w:divBdr>
                </w:div>
              </w:divsChild>
            </w:div>
            <w:div w:id="52049942">
              <w:marLeft w:val="0"/>
              <w:marRight w:val="0"/>
              <w:marTop w:val="0"/>
              <w:marBottom w:val="0"/>
              <w:divBdr>
                <w:top w:val="none" w:sz="0" w:space="0" w:color="auto"/>
                <w:left w:val="none" w:sz="0" w:space="0" w:color="auto"/>
                <w:bottom w:val="none" w:sz="0" w:space="0" w:color="auto"/>
                <w:right w:val="none" w:sz="0" w:space="0" w:color="auto"/>
              </w:divBdr>
              <w:divsChild>
                <w:div w:id="757140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omune.fisciano.sa.it" TargetMode="External"/><Relationship Id="rId13" Type="http://schemas.openxmlformats.org/officeDocument/2006/relationships/hyperlink" Target="mailto:cuc.valledellirno@legalmail.it" TargetMode="External"/><Relationship Id="rId3" Type="http://schemas.openxmlformats.org/officeDocument/2006/relationships/settings" Target="settings.xml"/><Relationship Id="rId7" Type="http://schemas.openxmlformats.org/officeDocument/2006/relationships/hyperlink" Target="mailto:protocollo@comunefisciano.legalmailpa.it" TargetMode="External"/><Relationship Id="rId12" Type="http://schemas.openxmlformats.org/officeDocument/2006/relationships/hyperlink" Target="mailto:info@cucvalledellirno.it"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cucvalledellirno.it" TargetMode="External"/><Relationship Id="rId5" Type="http://schemas.openxmlformats.org/officeDocument/2006/relationships/footnotes" Target="footnotes.xml"/><Relationship Id="rId15" Type="http://schemas.openxmlformats.org/officeDocument/2006/relationships/footer" Target="footer2.xml"/><Relationship Id="rId10" Type="http://schemas.openxmlformats.org/officeDocument/2006/relationships/hyperlink" Target="http://www.cucvalledellirno.it" TargetMode="External"/><Relationship Id="rId4" Type="http://schemas.openxmlformats.org/officeDocument/2006/relationships/webSettings" Target="webSettings.xml"/><Relationship Id="rId9" Type="http://schemas.openxmlformats.org/officeDocument/2006/relationships/hyperlink" Target="mailto:cuc.valledellirno@legalmail.it" TargetMode="External"/><Relationship Id="rId14" Type="http://schemas.openxmlformats.org/officeDocument/2006/relationships/footer" Target="footer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115</TotalTime>
  <Pages>41</Pages>
  <Words>17838</Words>
  <Characters>101682</Characters>
  <Application>Microsoft Office Word</Application>
  <DocSecurity>0</DocSecurity>
  <Lines>847</Lines>
  <Paragraphs>238</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119282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Giuseppe Vertullo</cp:lastModifiedBy>
  <cp:revision>93</cp:revision>
  <dcterms:created xsi:type="dcterms:W3CDTF">2023-05-29T09:51:00Z</dcterms:created>
  <dcterms:modified xsi:type="dcterms:W3CDTF">2023-06-26T15:14:00Z</dcterms:modified>
</cp:coreProperties>
</file>