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0C0" w:rsidRDefault="009F40C0">
      <w:pPr>
        <w:spacing w:after="0" w:line="259" w:lineRule="auto"/>
        <w:ind w:left="502" w:right="0" w:firstLine="0"/>
        <w:jc w:val="left"/>
      </w:pPr>
    </w:p>
    <w:p w:rsidR="009F40C0" w:rsidRDefault="002759EE">
      <w:pPr>
        <w:spacing w:after="0" w:line="259" w:lineRule="auto"/>
        <w:ind w:left="2" w:right="777" w:firstLine="0"/>
        <w:jc w:val="left"/>
      </w:pPr>
      <w:r>
        <w:rPr>
          <w:color w:val="FF0000"/>
          <w:sz w:val="56"/>
        </w:rPr>
        <w:t xml:space="preserve"> </w:t>
      </w:r>
    </w:p>
    <w:p w:rsidR="009F40C0" w:rsidRDefault="002759EE">
      <w:pPr>
        <w:spacing w:after="10" w:line="249" w:lineRule="auto"/>
        <w:ind w:left="-3" w:right="0"/>
      </w:pPr>
      <w:r>
        <w:rPr>
          <w:sz w:val="24"/>
        </w:rPr>
        <w:t xml:space="preserve">LETTERA DI INVITO E DISCIPLINARE DI </w:t>
      </w:r>
      <w:proofErr w:type="gramStart"/>
      <w:r>
        <w:rPr>
          <w:sz w:val="24"/>
        </w:rPr>
        <w:t>GARA  PROCEDURA</w:t>
      </w:r>
      <w:proofErr w:type="gramEnd"/>
      <w:r>
        <w:rPr>
          <w:sz w:val="24"/>
        </w:rPr>
        <w:t xml:space="preserve"> NEGOZIATA, ai sensi dell’art.36, comma 2, lettera c-bis) così come disciplinato </w:t>
      </w:r>
      <w:proofErr w:type="spellStart"/>
      <w:r>
        <w:rPr>
          <w:sz w:val="24"/>
        </w:rPr>
        <w:t>sdall’art</w:t>
      </w:r>
      <w:proofErr w:type="spellEnd"/>
      <w:r>
        <w:rPr>
          <w:sz w:val="24"/>
        </w:rPr>
        <w:t xml:space="preserve">. 1, comma 2, </w:t>
      </w:r>
      <w:proofErr w:type="spellStart"/>
      <w:r>
        <w:rPr>
          <w:sz w:val="24"/>
        </w:rPr>
        <w:t>lett</w:t>
      </w:r>
      <w:proofErr w:type="spellEnd"/>
      <w:r>
        <w:rPr>
          <w:sz w:val="24"/>
        </w:rPr>
        <w:t>) b, della Legge n. 120/2020 CRITERIO DI AGGIUDICAZIONE: minor prezzo ai sensi dell’art.  36 comm</w:t>
      </w:r>
      <w:r>
        <w:rPr>
          <w:sz w:val="24"/>
        </w:rPr>
        <w:t xml:space="preserve">a 9 bis del e art. 97, comma </w:t>
      </w:r>
      <w:proofErr w:type="gramStart"/>
      <w:r>
        <w:rPr>
          <w:sz w:val="24"/>
        </w:rPr>
        <w:t>8  del</w:t>
      </w:r>
      <w:proofErr w:type="gramEnd"/>
      <w:r>
        <w:rPr>
          <w:sz w:val="24"/>
        </w:rPr>
        <w:t xml:space="preserve"> </w:t>
      </w:r>
      <w:proofErr w:type="spellStart"/>
      <w:r>
        <w:rPr>
          <w:sz w:val="24"/>
        </w:rPr>
        <w:t>D.Lgs</w:t>
      </w:r>
      <w:proofErr w:type="spellEnd"/>
      <w:r>
        <w:rPr>
          <w:sz w:val="24"/>
        </w:rPr>
        <w:t xml:space="preserve"> n. 50/2016 e </w:t>
      </w:r>
      <w:proofErr w:type="spellStart"/>
      <w:r>
        <w:rPr>
          <w:sz w:val="24"/>
        </w:rPr>
        <w:t>ss.mm.ii</w:t>
      </w:r>
      <w:proofErr w:type="spellEnd"/>
      <w:r>
        <w:rPr>
          <w:sz w:val="24"/>
        </w:rPr>
        <w:t xml:space="preserve">. </w:t>
      </w:r>
    </w:p>
    <w:p w:rsidR="009F40C0" w:rsidRDefault="002759EE">
      <w:pPr>
        <w:spacing w:after="0" w:line="259" w:lineRule="auto"/>
        <w:ind w:left="2" w:right="0" w:firstLine="0"/>
        <w:jc w:val="left"/>
      </w:pPr>
      <w:r>
        <w:rPr>
          <w:sz w:val="24"/>
        </w:rPr>
        <w:t xml:space="preserve"> </w:t>
      </w:r>
    </w:p>
    <w:p w:rsidR="009F40C0" w:rsidRDefault="002759EE">
      <w:pPr>
        <w:spacing w:after="0" w:line="259" w:lineRule="auto"/>
        <w:ind w:left="2" w:right="0" w:firstLine="0"/>
        <w:jc w:val="left"/>
      </w:pPr>
      <w:r>
        <w:rPr>
          <w:sz w:val="20"/>
        </w:rPr>
        <w:t xml:space="preserve"> </w:t>
      </w:r>
      <w:r>
        <w:rPr>
          <w:sz w:val="20"/>
        </w:rPr>
        <w:tab/>
      </w:r>
      <w:r>
        <w:rPr>
          <w:sz w:val="24"/>
        </w:rPr>
        <w:t xml:space="preserve"> </w:t>
      </w:r>
    </w:p>
    <w:p w:rsidR="009F40C0" w:rsidRDefault="002759EE">
      <w:pPr>
        <w:spacing w:after="0" w:line="259" w:lineRule="auto"/>
        <w:ind w:left="2" w:right="0" w:firstLine="0"/>
        <w:jc w:val="left"/>
      </w:pPr>
      <w:r>
        <w:rPr>
          <w:sz w:val="20"/>
        </w:rPr>
        <w:t xml:space="preserve"> </w:t>
      </w:r>
    </w:p>
    <w:p w:rsidR="009F40C0" w:rsidRDefault="002759EE">
      <w:pPr>
        <w:spacing w:after="0" w:line="259" w:lineRule="auto"/>
        <w:ind w:left="5835" w:right="0" w:firstLine="0"/>
        <w:jc w:val="center"/>
      </w:pPr>
      <w:r>
        <w:rPr>
          <w:sz w:val="29"/>
        </w:rPr>
        <w:t xml:space="preserve"> </w:t>
      </w:r>
    </w:p>
    <w:p w:rsidR="009F40C0" w:rsidRDefault="002759EE">
      <w:pPr>
        <w:spacing w:after="126" w:line="259" w:lineRule="auto"/>
        <w:ind w:right="116"/>
        <w:jc w:val="right"/>
      </w:pPr>
      <w:r>
        <w:t xml:space="preserve">Spett.le </w:t>
      </w:r>
    </w:p>
    <w:p w:rsidR="009F40C0" w:rsidRDefault="002759EE">
      <w:pPr>
        <w:spacing w:after="126" w:line="259" w:lineRule="auto"/>
        <w:ind w:right="116"/>
        <w:jc w:val="right"/>
      </w:pPr>
      <w:r>
        <w:t xml:space="preserve">Operatore economico </w:t>
      </w:r>
    </w:p>
    <w:p w:rsidR="009F40C0" w:rsidRDefault="002759EE">
      <w:pPr>
        <w:spacing w:after="124" w:line="259" w:lineRule="auto"/>
        <w:ind w:left="5818" w:right="0" w:firstLine="0"/>
        <w:jc w:val="center"/>
      </w:pPr>
      <w:r>
        <w:t xml:space="preserve"> </w:t>
      </w:r>
    </w:p>
    <w:p w:rsidR="009F40C0" w:rsidRDefault="002759EE">
      <w:pPr>
        <w:spacing w:after="177" w:line="259" w:lineRule="auto"/>
        <w:ind w:left="5818" w:right="0" w:firstLine="0"/>
        <w:jc w:val="center"/>
      </w:pPr>
      <w:r>
        <w:t xml:space="preserve"> </w:t>
      </w:r>
    </w:p>
    <w:p w:rsidR="009F40C0" w:rsidRDefault="002759EE">
      <w:pPr>
        <w:pBdr>
          <w:top w:val="single" w:sz="4" w:space="0" w:color="000000"/>
          <w:left w:val="single" w:sz="4" w:space="0" w:color="000000"/>
          <w:bottom w:val="single" w:sz="4" w:space="0" w:color="000000"/>
          <w:right w:val="single" w:sz="4" w:space="0" w:color="000000"/>
        </w:pBdr>
        <w:spacing w:after="8" w:line="253" w:lineRule="auto"/>
        <w:ind w:left="2" w:right="0" w:firstLine="0"/>
      </w:pPr>
      <w:r>
        <w:rPr>
          <w:sz w:val="24"/>
        </w:rPr>
        <w:t xml:space="preserve">OGGETTO: “Procedura </w:t>
      </w:r>
      <w:proofErr w:type="gramStart"/>
      <w:r>
        <w:rPr>
          <w:sz w:val="24"/>
        </w:rPr>
        <w:t>negoziata  ai</w:t>
      </w:r>
      <w:proofErr w:type="gramEnd"/>
      <w:r>
        <w:rPr>
          <w:sz w:val="24"/>
        </w:rPr>
        <w:t xml:space="preserve"> sensi dell’art. 36 c. 2, </w:t>
      </w:r>
      <w:proofErr w:type="spellStart"/>
      <w:r>
        <w:rPr>
          <w:sz w:val="24"/>
        </w:rPr>
        <w:t>let</w:t>
      </w:r>
      <w:proofErr w:type="spellEnd"/>
      <w:r>
        <w:rPr>
          <w:sz w:val="24"/>
        </w:rPr>
        <w:t xml:space="preserve">. c-bis) </w:t>
      </w:r>
      <w:proofErr w:type="spellStart"/>
      <w:proofErr w:type="gramStart"/>
      <w:r>
        <w:rPr>
          <w:sz w:val="24"/>
        </w:rPr>
        <w:t>D.Lgs</w:t>
      </w:r>
      <w:proofErr w:type="gramEnd"/>
      <w:r>
        <w:rPr>
          <w:sz w:val="24"/>
        </w:rPr>
        <w:t>.</w:t>
      </w:r>
      <w:proofErr w:type="spellEnd"/>
      <w:r>
        <w:rPr>
          <w:sz w:val="24"/>
        </w:rPr>
        <w:t xml:space="preserve"> 50/2016 e </w:t>
      </w:r>
      <w:proofErr w:type="spellStart"/>
      <w:r>
        <w:rPr>
          <w:sz w:val="24"/>
        </w:rPr>
        <w:t>s.m.i.</w:t>
      </w:r>
      <w:proofErr w:type="spellEnd"/>
      <w:r>
        <w:rPr>
          <w:sz w:val="24"/>
        </w:rPr>
        <w:t>, per l’appalto dei lavori di</w:t>
      </w:r>
      <w:r>
        <w:rPr>
          <w:sz w:val="18"/>
        </w:rPr>
        <w:t xml:space="preserve"> “</w:t>
      </w:r>
      <w:r w:rsidR="001901AA" w:rsidRPr="004C26DB">
        <w:rPr>
          <w:sz w:val="20"/>
          <w:szCs w:val="20"/>
        </w:rPr>
        <w:t>OPERE DI DIFESA LONGITUDINALE LUNGO IL CORSO DEL TORRENTE SAN ROCCO IN LOCALITÀ' GAIÀNO DEL COMUNE DI FISCIANO</w:t>
      </w:r>
      <w:r w:rsidR="001901AA">
        <w:rPr>
          <w:sz w:val="24"/>
        </w:rPr>
        <w:t xml:space="preserve"> </w:t>
      </w:r>
      <w:r>
        <w:rPr>
          <w:sz w:val="24"/>
        </w:rPr>
        <w:t xml:space="preserve">Comune di </w:t>
      </w:r>
      <w:proofErr w:type="gramStart"/>
      <w:r w:rsidR="001901AA">
        <w:rPr>
          <w:sz w:val="24"/>
        </w:rPr>
        <w:t>Fisciano  (</w:t>
      </w:r>
      <w:proofErr w:type="gramEnd"/>
      <w:r w:rsidR="001901AA">
        <w:rPr>
          <w:sz w:val="24"/>
        </w:rPr>
        <w:t>SA</w:t>
      </w:r>
      <w:r>
        <w:rPr>
          <w:sz w:val="24"/>
        </w:rPr>
        <w:t xml:space="preserve">)”. </w:t>
      </w:r>
    </w:p>
    <w:p w:rsidR="009F40C0" w:rsidRDefault="002759EE">
      <w:pPr>
        <w:pBdr>
          <w:top w:val="single" w:sz="4" w:space="0" w:color="000000"/>
          <w:left w:val="single" w:sz="4" w:space="0" w:color="000000"/>
          <w:bottom w:val="single" w:sz="4" w:space="0" w:color="000000"/>
          <w:right w:val="single" w:sz="4" w:space="0" w:color="000000"/>
        </w:pBdr>
        <w:spacing w:after="75" w:line="246" w:lineRule="auto"/>
        <w:ind w:left="2" w:right="0" w:firstLine="0"/>
        <w:jc w:val="left"/>
      </w:pPr>
      <w:r>
        <w:rPr>
          <w:sz w:val="24"/>
        </w:rPr>
        <w:t>Gara telematica sulla piattaforma “</w:t>
      </w:r>
      <w:r w:rsidR="001901AA">
        <w:rPr>
          <w:sz w:val="24"/>
        </w:rPr>
        <w:t>ETEMIS</w:t>
      </w:r>
      <w:r>
        <w:rPr>
          <w:sz w:val="24"/>
        </w:rPr>
        <w:t xml:space="preserve"> e-</w:t>
      </w:r>
      <w:proofErr w:type="spellStart"/>
      <w:r>
        <w:rPr>
          <w:sz w:val="24"/>
        </w:rPr>
        <w:t>procurement</w:t>
      </w:r>
      <w:proofErr w:type="spellEnd"/>
      <w:r>
        <w:rPr>
          <w:sz w:val="24"/>
        </w:rPr>
        <w:t xml:space="preserve">”, raggiungibile al </w:t>
      </w:r>
      <w:r>
        <w:rPr>
          <w:sz w:val="24"/>
        </w:rPr>
        <w:tab/>
        <w:t>seguente URL: https://www.</w:t>
      </w:r>
      <w:r w:rsidR="001901AA">
        <w:rPr>
          <w:sz w:val="24"/>
        </w:rPr>
        <w:t>cucvalledellirno.it</w:t>
      </w:r>
      <w:r>
        <w:rPr>
          <w:sz w:val="24"/>
        </w:rPr>
        <w:t xml:space="preserve"> </w:t>
      </w:r>
    </w:p>
    <w:p w:rsidR="009F40C0" w:rsidRDefault="002759EE">
      <w:pPr>
        <w:spacing w:after="84" w:line="259" w:lineRule="auto"/>
        <w:ind w:left="230" w:right="0" w:firstLine="0"/>
        <w:jc w:val="left"/>
      </w:pPr>
      <w:r>
        <w:rPr>
          <w:sz w:val="20"/>
        </w:rPr>
        <w:t xml:space="preserve"> </w:t>
      </w:r>
    </w:p>
    <w:p w:rsidR="009F40C0" w:rsidRDefault="002759EE">
      <w:pPr>
        <w:spacing w:after="21" w:line="259" w:lineRule="auto"/>
        <w:ind w:left="230" w:right="0" w:firstLine="0"/>
        <w:jc w:val="left"/>
      </w:pPr>
      <w:r>
        <w:rPr>
          <w:sz w:val="20"/>
        </w:rPr>
        <w:t xml:space="preserve"> </w:t>
      </w:r>
    </w:p>
    <w:p w:rsidR="009F40C0" w:rsidRPr="001901AA" w:rsidRDefault="002759EE">
      <w:pPr>
        <w:tabs>
          <w:tab w:val="center" w:pos="9107"/>
        </w:tabs>
        <w:spacing w:after="0" w:line="259" w:lineRule="auto"/>
        <w:ind w:left="-13" w:right="0" w:firstLine="0"/>
        <w:jc w:val="left"/>
      </w:pPr>
      <w:r w:rsidRPr="001901AA">
        <w:rPr>
          <w:sz w:val="20"/>
        </w:rPr>
        <w:t>C.I.G.:</w:t>
      </w:r>
      <w:r w:rsidR="001901AA" w:rsidRPr="001901AA">
        <w:rPr>
          <w:rFonts w:ascii="Tahoma" w:hAnsi="Tahoma" w:cs="Tahoma"/>
          <w:color w:val="005586"/>
          <w:shd w:val="clear" w:color="auto" w:fill="F1F2F8"/>
        </w:rPr>
        <w:t xml:space="preserve"> </w:t>
      </w:r>
      <w:r w:rsidR="001901AA">
        <w:rPr>
          <w:rFonts w:ascii="Tahoma" w:hAnsi="Tahoma" w:cs="Tahoma"/>
          <w:color w:val="005586"/>
          <w:shd w:val="clear" w:color="auto" w:fill="F1F2F8"/>
        </w:rPr>
        <w:t>9937832E63</w:t>
      </w:r>
      <w:r w:rsidRPr="001901AA">
        <w:rPr>
          <w:sz w:val="20"/>
        </w:rPr>
        <w:tab/>
        <w:t xml:space="preserve"> </w:t>
      </w:r>
    </w:p>
    <w:p w:rsidR="009F40C0" w:rsidRPr="001901AA" w:rsidRDefault="002759EE" w:rsidP="001901AA">
      <w:pPr>
        <w:spacing w:after="0" w:line="259" w:lineRule="auto"/>
        <w:ind w:left="-3" w:right="0"/>
        <w:jc w:val="left"/>
      </w:pPr>
      <w:r w:rsidRPr="001901AA">
        <w:rPr>
          <w:sz w:val="20"/>
        </w:rPr>
        <w:t xml:space="preserve">C.U.P.: </w:t>
      </w:r>
      <w:r w:rsidR="001901AA" w:rsidRPr="004C26DB">
        <w:rPr>
          <w:sz w:val="20"/>
          <w:szCs w:val="20"/>
        </w:rPr>
        <w:t>D48B20001740002</w:t>
      </w:r>
    </w:p>
    <w:p w:rsidR="009F40C0" w:rsidRPr="001901AA" w:rsidRDefault="001901AA">
      <w:pPr>
        <w:spacing w:after="0" w:line="259" w:lineRule="auto"/>
        <w:ind w:left="-3" w:right="0"/>
        <w:jc w:val="left"/>
      </w:pPr>
      <w:r>
        <w:rPr>
          <w:sz w:val="20"/>
        </w:rPr>
        <w:t>C</w:t>
      </w:r>
      <w:r w:rsidR="002759EE" w:rsidRPr="001901AA">
        <w:rPr>
          <w:sz w:val="20"/>
        </w:rPr>
        <w:t xml:space="preserve"> </w:t>
      </w:r>
    </w:p>
    <w:p w:rsidR="009F40C0" w:rsidRPr="001901AA" w:rsidRDefault="002759EE">
      <w:pPr>
        <w:spacing w:after="0" w:line="259" w:lineRule="auto"/>
        <w:ind w:left="2" w:right="0" w:firstLine="0"/>
        <w:jc w:val="left"/>
      </w:pPr>
      <w:r w:rsidRPr="001901AA">
        <w:rPr>
          <w:sz w:val="20"/>
        </w:rPr>
        <w:t xml:space="preserve"> </w:t>
      </w:r>
    </w:p>
    <w:p w:rsidR="009F40C0" w:rsidRDefault="002759EE">
      <w:pPr>
        <w:spacing w:after="0" w:line="259" w:lineRule="auto"/>
        <w:ind w:left="122" w:right="0" w:firstLine="0"/>
        <w:jc w:val="left"/>
      </w:pPr>
      <w:r>
        <w:t xml:space="preserve">AMMINISTRAZIONE AGGIUDICATRICE </w:t>
      </w:r>
    </w:p>
    <w:tbl>
      <w:tblPr>
        <w:tblStyle w:val="TableGrid"/>
        <w:tblW w:w="9782" w:type="dxa"/>
        <w:tblInd w:w="223" w:type="dxa"/>
        <w:tblCellMar>
          <w:top w:w="30" w:type="dxa"/>
          <w:left w:w="10" w:type="dxa"/>
          <w:bottom w:w="0" w:type="dxa"/>
          <w:right w:w="115" w:type="dxa"/>
        </w:tblCellMar>
        <w:tblLook w:val="04A0" w:firstRow="1" w:lastRow="0" w:firstColumn="1" w:lastColumn="0" w:noHBand="0" w:noVBand="1"/>
      </w:tblPr>
      <w:tblGrid>
        <w:gridCol w:w="2659"/>
        <w:gridCol w:w="7123"/>
      </w:tblGrid>
      <w:tr w:rsidR="009F40C0">
        <w:trPr>
          <w:trHeight w:val="240"/>
        </w:trPr>
        <w:tc>
          <w:tcPr>
            <w:tcW w:w="2659" w:type="dxa"/>
            <w:tcBorders>
              <w:top w:val="single" w:sz="4" w:space="0" w:color="000000"/>
              <w:left w:val="single" w:sz="4" w:space="0" w:color="000000"/>
              <w:bottom w:val="single" w:sz="4" w:space="0" w:color="000000"/>
              <w:right w:val="single" w:sz="4" w:space="0" w:color="000000"/>
            </w:tcBorders>
          </w:tcPr>
          <w:p w:rsidR="009F40C0" w:rsidRDefault="002759EE">
            <w:pPr>
              <w:spacing w:after="0" w:line="259" w:lineRule="auto"/>
              <w:ind w:left="0" w:right="0" w:firstLine="0"/>
              <w:jc w:val="left"/>
            </w:pPr>
            <w:r>
              <w:rPr>
                <w:sz w:val="20"/>
              </w:rPr>
              <w:t xml:space="preserve">STAZIONE APPALTANTE </w:t>
            </w:r>
          </w:p>
        </w:tc>
        <w:tc>
          <w:tcPr>
            <w:tcW w:w="7123" w:type="dxa"/>
            <w:tcBorders>
              <w:top w:val="single" w:sz="4" w:space="0" w:color="000000"/>
              <w:left w:val="single" w:sz="4" w:space="0" w:color="000000"/>
              <w:bottom w:val="single" w:sz="4" w:space="0" w:color="000000"/>
              <w:right w:val="single" w:sz="4" w:space="0" w:color="000000"/>
            </w:tcBorders>
          </w:tcPr>
          <w:p w:rsidR="009F40C0" w:rsidRDefault="001901AA" w:rsidP="001901AA">
            <w:pPr>
              <w:spacing w:after="0" w:line="259" w:lineRule="auto"/>
              <w:ind w:left="0" w:right="0" w:firstLine="0"/>
              <w:jc w:val="left"/>
            </w:pPr>
            <w:r>
              <w:rPr>
                <w:sz w:val="20"/>
              </w:rPr>
              <w:t>CUC VALLE DELL’IRNO</w:t>
            </w:r>
          </w:p>
        </w:tc>
      </w:tr>
      <w:tr w:rsidR="009F40C0">
        <w:trPr>
          <w:trHeight w:val="240"/>
        </w:trPr>
        <w:tc>
          <w:tcPr>
            <w:tcW w:w="2659" w:type="dxa"/>
            <w:tcBorders>
              <w:top w:val="single" w:sz="4" w:space="0" w:color="000000"/>
              <w:left w:val="single" w:sz="4" w:space="0" w:color="000000"/>
              <w:bottom w:val="single" w:sz="4" w:space="0" w:color="000000"/>
              <w:right w:val="single" w:sz="4" w:space="0" w:color="000000"/>
            </w:tcBorders>
          </w:tcPr>
          <w:p w:rsidR="009F40C0" w:rsidRDefault="002759EE">
            <w:pPr>
              <w:spacing w:after="0" w:line="259" w:lineRule="auto"/>
              <w:ind w:left="0" w:right="0" w:firstLine="0"/>
              <w:jc w:val="left"/>
            </w:pPr>
            <w:r>
              <w:rPr>
                <w:sz w:val="20"/>
              </w:rPr>
              <w:t xml:space="preserve">INDIRIZZO POSTALE </w:t>
            </w:r>
          </w:p>
        </w:tc>
        <w:tc>
          <w:tcPr>
            <w:tcW w:w="7123" w:type="dxa"/>
            <w:tcBorders>
              <w:top w:val="single" w:sz="4" w:space="0" w:color="000000"/>
              <w:left w:val="single" w:sz="4" w:space="0" w:color="000000"/>
              <w:bottom w:val="single" w:sz="4" w:space="0" w:color="000000"/>
              <w:right w:val="single" w:sz="4" w:space="0" w:color="000000"/>
            </w:tcBorders>
          </w:tcPr>
          <w:p w:rsidR="001901AA" w:rsidRDefault="001901AA">
            <w:pPr>
              <w:spacing w:after="0" w:line="259" w:lineRule="auto"/>
              <w:ind w:left="0" w:right="0" w:firstLine="0"/>
              <w:jc w:val="left"/>
              <w:rPr>
                <w:sz w:val="20"/>
              </w:rPr>
            </w:pPr>
            <w:r>
              <w:rPr>
                <w:sz w:val="20"/>
              </w:rPr>
              <w:t xml:space="preserve">Piazza Gaetano Sessa </w:t>
            </w:r>
            <w:proofErr w:type="spellStart"/>
            <w:r>
              <w:rPr>
                <w:sz w:val="20"/>
              </w:rPr>
              <w:t>snc</w:t>
            </w:r>
            <w:proofErr w:type="spellEnd"/>
          </w:p>
          <w:p w:rsidR="009F40C0" w:rsidRDefault="002759EE">
            <w:pPr>
              <w:spacing w:after="0" w:line="259" w:lineRule="auto"/>
              <w:ind w:left="0" w:right="0" w:firstLine="0"/>
              <w:jc w:val="left"/>
            </w:pPr>
            <w:r>
              <w:rPr>
                <w:sz w:val="20"/>
              </w:rPr>
              <w:t xml:space="preserve"> </w:t>
            </w:r>
          </w:p>
        </w:tc>
      </w:tr>
      <w:tr w:rsidR="009F40C0">
        <w:trPr>
          <w:trHeight w:val="240"/>
        </w:trPr>
        <w:tc>
          <w:tcPr>
            <w:tcW w:w="2659" w:type="dxa"/>
            <w:tcBorders>
              <w:top w:val="single" w:sz="4" w:space="0" w:color="000000"/>
              <w:left w:val="single" w:sz="4" w:space="0" w:color="000000"/>
              <w:bottom w:val="single" w:sz="4" w:space="0" w:color="000000"/>
              <w:right w:val="single" w:sz="4" w:space="0" w:color="000000"/>
            </w:tcBorders>
          </w:tcPr>
          <w:p w:rsidR="009F40C0" w:rsidRDefault="002759EE">
            <w:pPr>
              <w:spacing w:after="0" w:line="259" w:lineRule="auto"/>
              <w:ind w:left="0" w:right="0" w:firstLine="0"/>
              <w:jc w:val="left"/>
            </w:pPr>
            <w:r>
              <w:rPr>
                <w:sz w:val="20"/>
              </w:rPr>
              <w:t xml:space="preserve">UFFICIO DI CONTATTO </w:t>
            </w:r>
          </w:p>
        </w:tc>
        <w:tc>
          <w:tcPr>
            <w:tcW w:w="7123" w:type="dxa"/>
            <w:tcBorders>
              <w:top w:val="single" w:sz="4" w:space="0" w:color="000000"/>
              <w:left w:val="single" w:sz="4" w:space="0" w:color="000000"/>
              <w:bottom w:val="single" w:sz="4" w:space="0" w:color="000000"/>
              <w:right w:val="single" w:sz="4" w:space="0" w:color="000000"/>
            </w:tcBorders>
          </w:tcPr>
          <w:p w:rsidR="009F40C0" w:rsidRDefault="002759EE" w:rsidP="001901AA">
            <w:pPr>
              <w:spacing w:after="0" w:line="259" w:lineRule="auto"/>
              <w:ind w:left="0" w:right="0" w:firstLine="0"/>
              <w:jc w:val="left"/>
            </w:pPr>
            <w:r>
              <w:rPr>
                <w:sz w:val="20"/>
              </w:rPr>
              <w:t xml:space="preserve">UFFICIO TECNICO LL.PP. </w:t>
            </w:r>
            <w:proofErr w:type="spellStart"/>
            <w:r>
              <w:rPr>
                <w:sz w:val="20"/>
              </w:rPr>
              <w:t>tel</w:t>
            </w:r>
            <w:proofErr w:type="spellEnd"/>
            <w:r>
              <w:rPr>
                <w:sz w:val="20"/>
              </w:rPr>
              <w:t xml:space="preserve">: </w:t>
            </w:r>
            <w:r w:rsidR="001901AA">
              <w:rPr>
                <w:sz w:val="20"/>
              </w:rPr>
              <w:t>0899500550</w:t>
            </w:r>
            <w:r>
              <w:rPr>
                <w:sz w:val="20"/>
              </w:rPr>
              <w:t xml:space="preserve"> </w:t>
            </w:r>
          </w:p>
        </w:tc>
      </w:tr>
      <w:tr w:rsidR="009F40C0">
        <w:trPr>
          <w:trHeight w:val="240"/>
        </w:trPr>
        <w:tc>
          <w:tcPr>
            <w:tcW w:w="2659" w:type="dxa"/>
            <w:tcBorders>
              <w:top w:val="single" w:sz="4" w:space="0" w:color="000000"/>
              <w:left w:val="single" w:sz="4" w:space="0" w:color="000000"/>
              <w:bottom w:val="single" w:sz="4" w:space="0" w:color="000000"/>
              <w:right w:val="single" w:sz="4" w:space="0" w:color="000000"/>
            </w:tcBorders>
          </w:tcPr>
          <w:p w:rsidR="009F40C0" w:rsidRDefault="002759EE">
            <w:pPr>
              <w:spacing w:after="0" w:line="259" w:lineRule="auto"/>
              <w:ind w:left="0" w:right="0" w:firstLine="0"/>
              <w:jc w:val="left"/>
            </w:pPr>
            <w:r>
              <w:rPr>
                <w:sz w:val="20"/>
              </w:rPr>
              <w:t xml:space="preserve">R.U.P. </w:t>
            </w:r>
          </w:p>
        </w:tc>
        <w:tc>
          <w:tcPr>
            <w:tcW w:w="7123" w:type="dxa"/>
            <w:tcBorders>
              <w:top w:val="single" w:sz="4" w:space="0" w:color="000000"/>
              <w:left w:val="single" w:sz="4" w:space="0" w:color="000000"/>
              <w:bottom w:val="single" w:sz="4" w:space="0" w:color="000000"/>
              <w:right w:val="single" w:sz="4" w:space="0" w:color="000000"/>
            </w:tcBorders>
          </w:tcPr>
          <w:p w:rsidR="009F40C0" w:rsidRDefault="001901AA">
            <w:pPr>
              <w:spacing w:after="0" w:line="259" w:lineRule="auto"/>
              <w:ind w:left="0" w:right="0" w:firstLine="0"/>
              <w:jc w:val="left"/>
            </w:pPr>
            <w:r>
              <w:rPr>
                <w:sz w:val="20"/>
              </w:rPr>
              <w:t>Dott. Ing. Giuseppe Vertullo</w:t>
            </w:r>
          </w:p>
        </w:tc>
      </w:tr>
      <w:tr w:rsidR="009F40C0">
        <w:trPr>
          <w:trHeight w:val="212"/>
        </w:trPr>
        <w:tc>
          <w:tcPr>
            <w:tcW w:w="2659" w:type="dxa"/>
            <w:tcBorders>
              <w:top w:val="single" w:sz="4" w:space="0" w:color="000000"/>
              <w:left w:val="single" w:sz="4" w:space="0" w:color="000000"/>
              <w:bottom w:val="single" w:sz="4" w:space="0" w:color="000000"/>
              <w:right w:val="single" w:sz="4" w:space="0" w:color="000000"/>
            </w:tcBorders>
          </w:tcPr>
          <w:p w:rsidR="009F40C0" w:rsidRDefault="002759EE">
            <w:pPr>
              <w:spacing w:after="0" w:line="259" w:lineRule="auto"/>
              <w:ind w:left="0" w:right="0" w:firstLine="0"/>
              <w:jc w:val="left"/>
            </w:pPr>
            <w:r>
              <w:rPr>
                <w:sz w:val="20"/>
              </w:rPr>
              <w:t xml:space="preserve">POSTA ELETTRONICA </w:t>
            </w:r>
          </w:p>
        </w:tc>
        <w:tc>
          <w:tcPr>
            <w:tcW w:w="7123" w:type="dxa"/>
            <w:tcBorders>
              <w:top w:val="single" w:sz="4" w:space="0" w:color="000000"/>
              <w:left w:val="single" w:sz="4" w:space="0" w:color="000000"/>
              <w:bottom w:val="double" w:sz="2" w:space="0" w:color="000000"/>
              <w:right w:val="single" w:sz="4" w:space="0" w:color="000000"/>
            </w:tcBorders>
          </w:tcPr>
          <w:p w:rsidR="009F40C0" w:rsidRDefault="001901AA">
            <w:pPr>
              <w:spacing w:after="0" w:line="259" w:lineRule="auto"/>
              <w:ind w:left="0" w:right="0" w:firstLine="0"/>
              <w:jc w:val="left"/>
            </w:pPr>
            <w:r>
              <w:rPr>
                <w:sz w:val="20"/>
              </w:rPr>
              <w:t>gvertullo@comune.fisciano.sa.it</w:t>
            </w:r>
            <w:r w:rsidR="002759EE">
              <w:rPr>
                <w:sz w:val="20"/>
              </w:rPr>
              <w:t xml:space="preserve">  </w:t>
            </w:r>
          </w:p>
        </w:tc>
      </w:tr>
      <w:tr w:rsidR="009F40C0">
        <w:trPr>
          <w:trHeight w:val="221"/>
        </w:trPr>
        <w:tc>
          <w:tcPr>
            <w:tcW w:w="2659" w:type="dxa"/>
            <w:tcBorders>
              <w:top w:val="single" w:sz="4" w:space="0" w:color="000000"/>
              <w:left w:val="single" w:sz="4" w:space="0" w:color="000000"/>
              <w:bottom w:val="single" w:sz="4" w:space="0" w:color="000000"/>
              <w:right w:val="single" w:sz="4" w:space="0" w:color="000000"/>
            </w:tcBorders>
          </w:tcPr>
          <w:p w:rsidR="009F40C0" w:rsidRDefault="002759EE">
            <w:pPr>
              <w:spacing w:after="0" w:line="259" w:lineRule="auto"/>
              <w:ind w:left="0" w:right="0" w:firstLine="0"/>
              <w:jc w:val="left"/>
            </w:pPr>
            <w:r>
              <w:rPr>
                <w:sz w:val="20"/>
              </w:rPr>
              <w:t xml:space="preserve">P.E.C. </w:t>
            </w:r>
          </w:p>
        </w:tc>
        <w:tc>
          <w:tcPr>
            <w:tcW w:w="7123" w:type="dxa"/>
            <w:tcBorders>
              <w:top w:val="double" w:sz="2" w:space="0" w:color="000000"/>
              <w:left w:val="single" w:sz="4" w:space="0" w:color="000000"/>
              <w:bottom w:val="double" w:sz="2" w:space="0" w:color="000000"/>
              <w:right w:val="single" w:sz="4" w:space="0" w:color="000000"/>
            </w:tcBorders>
          </w:tcPr>
          <w:p w:rsidR="009F40C0" w:rsidRDefault="001901AA">
            <w:pPr>
              <w:spacing w:after="0" w:line="259" w:lineRule="auto"/>
              <w:ind w:left="0" w:right="0" w:firstLine="0"/>
              <w:jc w:val="left"/>
            </w:pPr>
            <w:r w:rsidRPr="001901AA">
              <w:rPr>
                <w:sz w:val="20"/>
              </w:rPr>
              <w:t>cuc.valledellirno@legalmail.it</w:t>
            </w:r>
          </w:p>
        </w:tc>
      </w:tr>
      <w:tr w:rsidR="009F40C0">
        <w:trPr>
          <w:trHeight w:val="221"/>
        </w:trPr>
        <w:tc>
          <w:tcPr>
            <w:tcW w:w="2659" w:type="dxa"/>
            <w:tcBorders>
              <w:top w:val="single" w:sz="4" w:space="0" w:color="000000"/>
              <w:left w:val="single" w:sz="4" w:space="0" w:color="000000"/>
              <w:bottom w:val="single" w:sz="4" w:space="0" w:color="000000"/>
              <w:right w:val="single" w:sz="4" w:space="0" w:color="000000"/>
            </w:tcBorders>
          </w:tcPr>
          <w:p w:rsidR="009F40C0" w:rsidRDefault="002759EE">
            <w:pPr>
              <w:spacing w:after="0" w:line="259" w:lineRule="auto"/>
              <w:ind w:left="0" w:right="0" w:firstLine="0"/>
              <w:jc w:val="left"/>
            </w:pPr>
            <w:r>
              <w:rPr>
                <w:sz w:val="20"/>
              </w:rPr>
              <w:t xml:space="preserve">INDIRIZZO INTERNET </w:t>
            </w:r>
          </w:p>
        </w:tc>
        <w:tc>
          <w:tcPr>
            <w:tcW w:w="7123" w:type="dxa"/>
            <w:tcBorders>
              <w:top w:val="double" w:sz="2" w:space="0" w:color="000000"/>
              <w:left w:val="single" w:sz="4" w:space="0" w:color="000000"/>
              <w:bottom w:val="double" w:sz="2" w:space="0" w:color="000000"/>
              <w:right w:val="single" w:sz="4" w:space="0" w:color="000000"/>
            </w:tcBorders>
          </w:tcPr>
          <w:p w:rsidR="009F40C0" w:rsidRDefault="001901AA">
            <w:pPr>
              <w:spacing w:after="0" w:line="259" w:lineRule="auto"/>
              <w:ind w:left="0" w:right="0" w:firstLine="0"/>
              <w:jc w:val="left"/>
            </w:pPr>
            <w:r>
              <w:rPr>
                <w:sz w:val="20"/>
              </w:rPr>
              <w:t>www.cucvalledellirno.it</w:t>
            </w:r>
          </w:p>
        </w:tc>
      </w:tr>
    </w:tbl>
    <w:p w:rsidR="009F40C0" w:rsidRDefault="002759EE">
      <w:pPr>
        <w:spacing w:after="0" w:line="259" w:lineRule="auto"/>
        <w:ind w:left="2" w:right="0" w:firstLine="0"/>
        <w:jc w:val="left"/>
      </w:pPr>
      <w:r>
        <w:rPr>
          <w:sz w:val="24"/>
        </w:rPr>
        <w:t xml:space="preserve"> </w:t>
      </w:r>
    </w:p>
    <w:p w:rsidR="009F40C0" w:rsidRDefault="002759EE">
      <w:pPr>
        <w:spacing w:after="180" w:line="259" w:lineRule="auto"/>
        <w:ind w:left="-3" w:right="0"/>
        <w:jc w:val="left"/>
      </w:pPr>
      <w:r>
        <w:rPr>
          <w:sz w:val="20"/>
        </w:rPr>
        <w:t xml:space="preserve">Premesso che con: </w:t>
      </w:r>
    </w:p>
    <w:p w:rsidR="009F40C0" w:rsidRDefault="002759EE">
      <w:pPr>
        <w:spacing w:after="36"/>
        <w:ind w:left="384" w:right="0"/>
      </w:pPr>
      <w:r>
        <w:t xml:space="preserve">Determina a contrarre n° </w:t>
      </w:r>
      <w:r w:rsidR="001901AA">
        <w:t>______</w:t>
      </w:r>
      <w:r>
        <w:t xml:space="preserve"> del </w:t>
      </w:r>
      <w:r w:rsidR="001901AA">
        <w:t>30/06/2023</w:t>
      </w:r>
      <w:r>
        <w:t xml:space="preserve"> del sottoscritto si è stato stabilito di indire, una negoziazione telematica, ai sensi dell’art. 36, comma 2, </w:t>
      </w:r>
      <w:proofErr w:type="spellStart"/>
      <w:r>
        <w:t>let</w:t>
      </w:r>
      <w:proofErr w:type="spellEnd"/>
      <w:r>
        <w:t xml:space="preserve">. c-bis) </w:t>
      </w:r>
      <w:proofErr w:type="spellStart"/>
      <w:proofErr w:type="gramStart"/>
      <w:r>
        <w:t>D.L</w:t>
      </w:r>
      <w:r w:rsidR="001901AA">
        <w:t>gs</w:t>
      </w:r>
      <w:proofErr w:type="gramEnd"/>
      <w:r w:rsidR="001901AA">
        <w:t>.</w:t>
      </w:r>
      <w:proofErr w:type="spellEnd"/>
      <w:r w:rsidR="001901AA">
        <w:t xml:space="preserve"> 50/2016 e </w:t>
      </w:r>
      <w:proofErr w:type="spellStart"/>
      <w:r w:rsidR="001901AA">
        <w:t>ss.mm.ii</w:t>
      </w:r>
      <w:proofErr w:type="spellEnd"/>
      <w:r w:rsidR="001901AA">
        <w:t>., mediante elenco operatori economici di fiducia dell’Ente</w:t>
      </w:r>
      <w:r>
        <w:t xml:space="preserve"> </w:t>
      </w:r>
    </w:p>
    <w:p w:rsidR="009F40C0" w:rsidRDefault="001901AA">
      <w:pPr>
        <w:spacing w:after="0" w:line="243" w:lineRule="auto"/>
        <w:ind w:left="374" w:right="0" w:firstLine="0"/>
        <w:jc w:val="left"/>
      </w:pPr>
      <w:r>
        <w:rPr>
          <w:sz w:val="24"/>
        </w:rPr>
        <w:t>ETEMIS E</w:t>
      </w:r>
      <w:r w:rsidR="002759EE">
        <w:rPr>
          <w:sz w:val="24"/>
        </w:rPr>
        <w:t>-</w:t>
      </w:r>
      <w:proofErr w:type="spellStart"/>
      <w:r w:rsidR="002759EE">
        <w:rPr>
          <w:sz w:val="24"/>
        </w:rPr>
        <w:t>procurement</w:t>
      </w:r>
      <w:proofErr w:type="spellEnd"/>
      <w:r w:rsidR="002759EE">
        <w:rPr>
          <w:sz w:val="24"/>
        </w:rPr>
        <w:t xml:space="preserve">”, </w:t>
      </w:r>
      <w:r w:rsidR="002759EE">
        <w:rPr>
          <w:sz w:val="24"/>
        </w:rPr>
        <w:tab/>
        <w:t xml:space="preserve">raggiungibile </w:t>
      </w:r>
      <w:r w:rsidR="002759EE">
        <w:rPr>
          <w:sz w:val="24"/>
        </w:rPr>
        <w:tab/>
        <w:t xml:space="preserve">al </w:t>
      </w:r>
      <w:r w:rsidR="002759EE">
        <w:rPr>
          <w:sz w:val="24"/>
        </w:rPr>
        <w:tab/>
        <w:t xml:space="preserve">seguente </w:t>
      </w:r>
      <w:r w:rsidR="002759EE">
        <w:rPr>
          <w:sz w:val="24"/>
        </w:rPr>
        <w:tab/>
        <w:t>URL:</w:t>
      </w:r>
      <w:r>
        <w:rPr>
          <w:sz w:val="24"/>
        </w:rPr>
        <w:t>www.cucvalledellirno.it</w:t>
      </w:r>
      <w:r w:rsidR="002759EE">
        <w:t>, per l’appalto dei lavori di cui in oggetto, i cui det</w:t>
      </w:r>
      <w:r w:rsidR="002759EE">
        <w:t xml:space="preserve">tagli sono specificati nel Capitolato Speciale d’Appalto e negli elaborati progettuali facenti parte dei documenti di gara. </w:t>
      </w:r>
    </w:p>
    <w:p w:rsidR="009F40C0" w:rsidRDefault="002759EE">
      <w:pPr>
        <w:spacing w:after="49"/>
        <w:ind w:left="-3" w:right="0"/>
      </w:pPr>
      <w:r>
        <w:t>La presente procedura è aperta ai n. 10 Operatori Economici individuati dalla SA, mediante sorteggio</w:t>
      </w:r>
      <w:r>
        <w:t xml:space="preserve">, come </w:t>
      </w:r>
      <w:proofErr w:type="gramStart"/>
      <w:r>
        <w:t xml:space="preserve">specificato  </w:t>
      </w:r>
      <w:r>
        <w:t>nel</w:t>
      </w:r>
      <w:proofErr w:type="gramEnd"/>
      <w:r>
        <w:t xml:space="preserve"> verbale operazione di selezione del </w:t>
      </w:r>
      <w:r w:rsidR="001901AA">
        <w:t>30/06/2023</w:t>
      </w:r>
      <w:r>
        <w:t xml:space="preserve">  Pertanto, </w:t>
      </w:r>
    </w:p>
    <w:p w:rsidR="009F40C0" w:rsidRDefault="002759EE">
      <w:pPr>
        <w:spacing w:after="0" w:line="259" w:lineRule="auto"/>
        <w:ind w:left="2" w:right="0" w:firstLine="0"/>
        <w:jc w:val="left"/>
      </w:pPr>
      <w:r>
        <w:rPr>
          <w:sz w:val="28"/>
        </w:rPr>
        <w:t xml:space="preserve"> </w:t>
      </w:r>
    </w:p>
    <w:p w:rsidR="009F40C0" w:rsidRDefault="002759EE">
      <w:pPr>
        <w:spacing w:after="0" w:line="259" w:lineRule="auto"/>
        <w:ind w:left="0" w:right="8" w:firstLine="0"/>
        <w:jc w:val="center"/>
      </w:pPr>
      <w:r>
        <w:rPr>
          <w:sz w:val="32"/>
        </w:rPr>
        <w:t xml:space="preserve">SI INVITA </w:t>
      </w:r>
    </w:p>
    <w:p w:rsidR="009F40C0" w:rsidRDefault="002759EE">
      <w:pPr>
        <w:spacing w:after="0" w:line="259" w:lineRule="auto"/>
        <w:ind w:left="2" w:right="0" w:firstLine="0"/>
        <w:jc w:val="left"/>
      </w:pPr>
      <w:r>
        <w:t xml:space="preserve"> </w:t>
      </w:r>
    </w:p>
    <w:p w:rsidR="009F40C0" w:rsidRDefault="002759EE">
      <w:pPr>
        <w:ind w:left="-3" w:right="0"/>
      </w:pPr>
      <w:r>
        <w:t xml:space="preserve">Codesto spettabile Operatore Economico a presentare offerta per i lavori di cui trattasi, la cui lavorazione è riportata nella seguente tabella. </w:t>
      </w:r>
    </w:p>
    <w:p w:rsidR="009F40C0" w:rsidRDefault="002759EE">
      <w:pPr>
        <w:spacing w:after="0" w:line="259" w:lineRule="auto"/>
        <w:ind w:left="2" w:right="0" w:firstLine="0"/>
        <w:jc w:val="left"/>
      </w:pPr>
      <w:r>
        <w:rPr>
          <w:sz w:val="23"/>
        </w:rPr>
        <w:t xml:space="preserve"> </w:t>
      </w:r>
    </w:p>
    <w:tbl>
      <w:tblPr>
        <w:tblStyle w:val="TableGrid"/>
        <w:tblW w:w="4538" w:type="dxa"/>
        <w:tblInd w:w="1966" w:type="dxa"/>
        <w:tblCellMar>
          <w:top w:w="51" w:type="dxa"/>
          <w:left w:w="5" w:type="dxa"/>
          <w:bottom w:w="0" w:type="dxa"/>
          <w:right w:w="115" w:type="dxa"/>
        </w:tblCellMar>
        <w:tblLook w:val="04A0" w:firstRow="1" w:lastRow="0" w:firstColumn="1" w:lastColumn="0" w:noHBand="0" w:noVBand="1"/>
      </w:tblPr>
      <w:tblGrid>
        <w:gridCol w:w="1553"/>
        <w:gridCol w:w="2985"/>
      </w:tblGrid>
      <w:tr w:rsidR="009F40C0">
        <w:trPr>
          <w:trHeight w:val="283"/>
        </w:trPr>
        <w:tc>
          <w:tcPr>
            <w:tcW w:w="2268" w:type="dxa"/>
            <w:tcBorders>
              <w:top w:val="single" w:sz="4" w:space="0" w:color="000000"/>
              <w:left w:val="single" w:sz="4" w:space="0" w:color="000000"/>
              <w:bottom w:val="single" w:sz="4" w:space="0" w:color="000000"/>
              <w:right w:val="single" w:sz="4" w:space="0" w:color="000000"/>
            </w:tcBorders>
          </w:tcPr>
          <w:p w:rsidR="009F40C0" w:rsidRDefault="002759EE">
            <w:pPr>
              <w:spacing w:after="0" w:line="259" w:lineRule="auto"/>
              <w:ind w:left="0" w:right="0" w:firstLine="0"/>
              <w:jc w:val="left"/>
            </w:pPr>
            <w:r>
              <w:lastRenderedPageBreak/>
              <w:t xml:space="preserve">Categoria </w:t>
            </w:r>
          </w:p>
        </w:tc>
        <w:tc>
          <w:tcPr>
            <w:tcW w:w="2270" w:type="dxa"/>
            <w:tcBorders>
              <w:top w:val="single" w:sz="4" w:space="0" w:color="000000"/>
              <w:left w:val="single" w:sz="4" w:space="0" w:color="000000"/>
              <w:bottom w:val="single" w:sz="4" w:space="0" w:color="000000"/>
              <w:right w:val="single" w:sz="4" w:space="0" w:color="000000"/>
            </w:tcBorders>
          </w:tcPr>
          <w:p w:rsidR="009F40C0" w:rsidRDefault="002759EE">
            <w:pPr>
              <w:spacing w:after="0" w:line="259" w:lineRule="auto"/>
              <w:ind w:left="1" w:right="0" w:firstLine="0"/>
              <w:jc w:val="left"/>
            </w:pPr>
            <w:r>
              <w:t>GARA</w:t>
            </w:r>
            <w:r w:rsidR="001901AA">
              <w:t xml:space="preserve"> </w:t>
            </w:r>
            <w:r>
              <w:t xml:space="preserve">Classifica </w:t>
            </w:r>
          </w:p>
        </w:tc>
      </w:tr>
      <w:tr w:rsidR="009F40C0">
        <w:trPr>
          <w:trHeight w:val="516"/>
        </w:trPr>
        <w:tc>
          <w:tcPr>
            <w:tcW w:w="2268" w:type="dxa"/>
            <w:tcBorders>
              <w:top w:val="single" w:sz="4" w:space="0" w:color="000000"/>
              <w:left w:val="single" w:sz="4" w:space="0" w:color="000000"/>
              <w:bottom w:val="single" w:sz="4" w:space="0" w:color="000000"/>
              <w:right w:val="single" w:sz="4" w:space="0" w:color="000000"/>
            </w:tcBorders>
          </w:tcPr>
          <w:p w:rsidR="009F40C0" w:rsidRDefault="001901AA">
            <w:pPr>
              <w:spacing w:after="0" w:line="259" w:lineRule="auto"/>
              <w:ind w:left="0" w:right="0" w:firstLine="0"/>
              <w:jc w:val="left"/>
            </w:pPr>
            <w:r>
              <w:t>OG8</w:t>
            </w:r>
            <w:r w:rsidR="002759EE">
              <w:t xml:space="preserve"> </w:t>
            </w:r>
          </w:p>
        </w:tc>
        <w:tc>
          <w:tcPr>
            <w:tcW w:w="2270" w:type="dxa"/>
            <w:tcBorders>
              <w:top w:val="single" w:sz="4" w:space="0" w:color="000000"/>
              <w:left w:val="single" w:sz="4" w:space="0" w:color="000000"/>
              <w:bottom w:val="single" w:sz="4" w:space="0" w:color="000000"/>
              <w:right w:val="single" w:sz="4" w:space="0" w:color="000000"/>
            </w:tcBorders>
          </w:tcPr>
          <w:p w:rsidR="009F40C0" w:rsidRDefault="001901AA">
            <w:pPr>
              <w:spacing w:after="0" w:line="259" w:lineRule="auto"/>
              <w:ind w:left="2" w:right="1946" w:firstLine="0"/>
              <w:jc w:val="left"/>
            </w:pPr>
            <w:r>
              <w:t xml:space="preserve">IV prevalente </w:t>
            </w:r>
            <w:r w:rsidR="002759EE">
              <w:t xml:space="preserve">  </w:t>
            </w:r>
          </w:p>
        </w:tc>
      </w:tr>
      <w:tr w:rsidR="001901AA">
        <w:trPr>
          <w:trHeight w:val="516"/>
        </w:trPr>
        <w:tc>
          <w:tcPr>
            <w:tcW w:w="2268" w:type="dxa"/>
            <w:tcBorders>
              <w:top w:val="single" w:sz="4" w:space="0" w:color="000000"/>
              <w:left w:val="single" w:sz="4" w:space="0" w:color="000000"/>
              <w:bottom w:val="single" w:sz="4" w:space="0" w:color="000000"/>
              <w:right w:val="single" w:sz="4" w:space="0" w:color="000000"/>
            </w:tcBorders>
          </w:tcPr>
          <w:p w:rsidR="001901AA" w:rsidRDefault="001901AA">
            <w:pPr>
              <w:spacing w:after="0" w:line="259" w:lineRule="auto"/>
              <w:ind w:left="0" w:right="0" w:firstLine="0"/>
              <w:jc w:val="left"/>
            </w:pPr>
            <w:r>
              <w:t>OG 13</w:t>
            </w:r>
          </w:p>
        </w:tc>
        <w:tc>
          <w:tcPr>
            <w:tcW w:w="2270" w:type="dxa"/>
            <w:tcBorders>
              <w:top w:val="single" w:sz="4" w:space="0" w:color="000000"/>
              <w:left w:val="single" w:sz="4" w:space="0" w:color="000000"/>
              <w:bottom w:val="single" w:sz="4" w:space="0" w:color="000000"/>
              <w:right w:val="single" w:sz="4" w:space="0" w:color="000000"/>
            </w:tcBorders>
          </w:tcPr>
          <w:p w:rsidR="001901AA" w:rsidRDefault="001901AA">
            <w:pPr>
              <w:spacing w:after="0" w:line="259" w:lineRule="auto"/>
              <w:ind w:left="2" w:right="1946" w:firstLine="0"/>
              <w:jc w:val="left"/>
            </w:pPr>
            <w:r>
              <w:t>I</w:t>
            </w:r>
          </w:p>
        </w:tc>
      </w:tr>
    </w:tbl>
    <w:p w:rsidR="009F40C0" w:rsidRDefault="002759EE">
      <w:pPr>
        <w:spacing w:after="15" w:line="259" w:lineRule="auto"/>
        <w:ind w:left="0" w:right="572" w:firstLine="0"/>
        <w:jc w:val="center"/>
      </w:pPr>
      <w:r>
        <w:rPr>
          <w:sz w:val="18"/>
        </w:rPr>
        <w:t xml:space="preserve">Tabella 1- Categorie e Classifiche </w:t>
      </w:r>
    </w:p>
    <w:p w:rsidR="009F40C0" w:rsidRDefault="002759EE">
      <w:pPr>
        <w:spacing w:after="0" w:line="259" w:lineRule="auto"/>
        <w:ind w:left="2" w:right="0" w:firstLine="0"/>
        <w:jc w:val="left"/>
      </w:pPr>
      <w:r>
        <w:rPr>
          <w:color w:val="FF0000"/>
        </w:rPr>
        <w:t xml:space="preserve"> </w:t>
      </w:r>
    </w:p>
    <w:p w:rsidR="009F40C0" w:rsidRDefault="002759EE">
      <w:pPr>
        <w:ind w:left="-3" w:right="0"/>
      </w:pPr>
      <w:r>
        <w:t xml:space="preserve">La procedura è disciplinata, oltre che dalle disposizioni altrove richiamate, da quelle contenute nella presente Lettera di invito nonché nei seguenti allegati che costituiscono parte integrante e sostanziale della stessa: </w:t>
      </w:r>
    </w:p>
    <w:p w:rsidR="009F40C0" w:rsidRDefault="002759EE">
      <w:pPr>
        <w:spacing w:after="0" w:line="259" w:lineRule="auto"/>
        <w:ind w:left="2" w:right="0" w:firstLine="0"/>
        <w:jc w:val="left"/>
      </w:pPr>
      <w:r>
        <w:t xml:space="preserve"> </w:t>
      </w:r>
    </w:p>
    <w:tbl>
      <w:tblPr>
        <w:tblStyle w:val="TableGrid"/>
        <w:tblW w:w="7398" w:type="dxa"/>
        <w:tblInd w:w="2" w:type="dxa"/>
        <w:tblCellMar>
          <w:top w:w="0" w:type="dxa"/>
          <w:left w:w="0" w:type="dxa"/>
          <w:bottom w:w="0" w:type="dxa"/>
          <w:right w:w="0" w:type="dxa"/>
        </w:tblCellMar>
        <w:tblLook w:val="04A0" w:firstRow="1" w:lastRow="0" w:firstColumn="1" w:lastColumn="0" w:noHBand="0" w:noVBand="1"/>
      </w:tblPr>
      <w:tblGrid>
        <w:gridCol w:w="1617"/>
        <w:gridCol w:w="5781"/>
      </w:tblGrid>
      <w:tr w:rsidR="009F40C0">
        <w:trPr>
          <w:trHeight w:val="247"/>
        </w:trPr>
        <w:tc>
          <w:tcPr>
            <w:tcW w:w="1617" w:type="dxa"/>
            <w:tcBorders>
              <w:top w:val="nil"/>
              <w:left w:val="nil"/>
              <w:bottom w:val="nil"/>
              <w:right w:val="nil"/>
            </w:tcBorders>
          </w:tcPr>
          <w:p w:rsidR="009F40C0" w:rsidRDefault="002759EE">
            <w:pPr>
              <w:spacing w:after="0" w:line="259" w:lineRule="auto"/>
              <w:ind w:left="0" w:right="0" w:firstLine="0"/>
              <w:jc w:val="left"/>
            </w:pPr>
            <w:r>
              <w:t xml:space="preserve">Allegato “A” </w:t>
            </w:r>
          </w:p>
        </w:tc>
        <w:tc>
          <w:tcPr>
            <w:tcW w:w="5781" w:type="dxa"/>
            <w:tcBorders>
              <w:top w:val="nil"/>
              <w:left w:val="nil"/>
              <w:bottom w:val="nil"/>
              <w:right w:val="nil"/>
            </w:tcBorders>
          </w:tcPr>
          <w:p w:rsidR="009F40C0" w:rsidRDefault="002759EE">
            <w:pPr>
              <w:spacing w:after="0" w:line="259" w:lineRule="auto"/>
              <w:ind w:left="0" w:right="0" w:firstLine="0"/>
              <w:jc w:val="left"/>
            </w:pPr>
            <w:r>
              <w:t>Domanda di parte</w:t>
            </w:r>
            <w:r>
              <w:t xml:space="preserve">cipazione e Dichiarazione amministrativa </w:t>
            </w:r>
          </w:p>
        </w:tc>
      </w:tr>
      <w:tr w:rsidR="009F40C0">
        <w:trPr>
          <w:trHeight w:val="317"/>
        </w:trPr>
        <w:tc>
          <w:tcPr>
            <w:tcW w:w="1617" w:type="dxa"/>
            <w:tcBorders>
              <w:top w:val="nil"/>
              <w:left w:val="nil"/>
              <w:bottom w:val="nil"/>
              <w:right w:val="nil"/>
            </w:tcBorders>
          </w:tcPr>
          <w:p w:rsidR="009F40C0" w:rsidRDefault="002759EE">
            <w:pPr>
              <w:spacing w:after="0" w:line="259" w:lineRule="auto"/>
              <w:ind w:left="0" w:right="0" w:firstLine="0"/>
              <w:jc w:val="left"/>
            </w:pPr>
            <w:r>
              <w:t xml:space="preserve">Allegato “B” </w:t>
            </w:r>
          </w:p>
        </w:tc>
        <w:tc>
          <w:tcPr>
            <w:tcW w:w="5781" w:type="dxa"/>
            <w:tcBorders>
              <w:top w:val="nil"/>
              <w:left w:val="nil"/>
              <w:bottom w:val="nil"/>
              <w:right w:val="nil"/>
            </w:tcBorders>
          </w:tcPr>
          <w:p w:rsidR="009F40C0" w:rsidRDefault="002759EE">
            <w:pPr>
              <w:spacing w:after="0" w:line="259" w:lineRule="auto"/>
              <w:ind w:left="0" w:right="0" w:firstLine="0"/>
              <w:jc w:val="left"/>
            </w:pPr>
            <w:r>
              <w:t xml:space="preserve">Dichiarazione dei soggetti delegati </w:t>
            </w:r>
          </w:p>
        </w:tc>
      </w:tr>
      <w:tr w:rsidR="009F40C0">
        <w:trPr>
          <w:trHeight w:val="340"/>
        </w:trPr>
        <w:tc>
          <w:tcPr>
            <w:tcW w:w="1617" w:type="dxa"/>
            <w:tcBorders>
              <w:top w:val="nil"/>
              <w:left w:val="nil"/>
              <w:bottom w:val="nil"/>
              <w:right w:val="nil"/>
            </w:tcBorders>
          </w:tcPr>
          <w:p w:rsidR="009F40C0" w:rsidRDefault="002759EE">
            <w:pPr>
              <w:spacing w:after="0" w:line="259" w:lineRule="auto"/>
              <w:ind w:left="0" w:right="0" w:firstLine="0"/>
              <w:jc w:val="left"/>
            </w:pPr>
            <w:r>
              <w:t xml:space="preserve">Allegato “C” </w:t>
            </w:r>
          </w:p>
        </w:tc>
        <w:tc>
          <w:tcPr>
            <w:tcW w:w="5781" w:type="dxa"/>
            <w:tcBorders>
              <w:top w:val="nil"/>
              <w:left w:val="nil"/>
              <w:bottom w:val="nil"/>
              <w:right w:val="nil"/>
            </w:tcBorders>
          </w:tcPr>
          <w:p w:rsidR="009F40C0" w:rsidRDefault="002759EE">
            <w:pPr>
              <w:spacing w:after="0" w:line="259" w:lineRule="auto"/>
              <w:ind w:left="0" w:right="0" w:firstLine="0"/>
              <w:jc w:val="left"/>
            </w:pPr>
            <w:r>
              <w:t xml:space="preserve">Dichiarazione dei soggetti cessati </w:t>
            </w:r>
          </w:p>
        </w:tc>
      </w:tr>
      <w:tr w:rsidR="009F40C0">
        <w:trPr>
          <w:trHeight w:val="338"/>
        </w:trPr>
        <w:tc>
          <w:tcPr>
            <w:tcW w:w="1617" w:type="dxa"/>
            <w:tcBorders>
              <w:top w:val="nil"/>
              <w:left w:val="nil"/>
              <w:bottom w:val="nil"/>
              <w:right w:val="nil"/>
            </w:tcBorders>
          </w:tcPr>
          <w:p w:rsidR="009F40C0" w:rsidRDefault="002759EE">
            <w:pPr>
              <w:spacing w:after="0" w:line="259" w:lineRule="auto"/>
              <w:ind w:left="0" w:right="0" w:firstLine="0"/>
              <w:jc w:val="left"/>
            </w:pPr>
            <w:r>
              <w:t xml:space="preserve">Allegato “D” </w:t>
            </w:r>
          </w:p>
        </w:tc>
        <w:tc>
          <w:tcPr>
            <w:tcW w:w="5781" w:type="dxa"/>
            <w:tcBorders>
              <w:top w:val="nil"/>
              <w:left w:val="nil"/>
              <w:bottom w:val="nil"/>
              <w:right w:val="nil"/>
            </w:tcBorders>
          </w:tcPr>
          <w:p w:rsidR="009F40C0" w:rsidRDefault="002759EE">
            <w:pPr>
              <w:spacing w:after="0" w:line="259" w:lineRule="auto"/>
              <w:ind w:left="0" w:right="0" w:firstLine="0"/>
            </w:pPr>
            <w:r>
              <w:t xml:space="preserve">Accettazione delle clausole sulla tracciabilità dei flussi finanziari </w:t>
            </w:r>
          </w:p>
        </w:tc>
      </w:tr>
      <w:tr w:rsidR="009F40C0">
        <w:trPr>
          <w:trHeight w:val="340"/>
        </w:trPr>
        <w:tc>
          <w:tcPr>
            <w:tcW w:w="1617" w:type="dxa"/>
            <w:tcBorders>
              <w:top w:val="nil"/>
              <w:left w:val="nil"/>
              <w:bottom w:val="nil"/>
              <w:right w:val="nil"/>
            </w:tcBorders>
          </w:tcPr>
          <w:p w:rsidR="009F40C0" w:rsidRDefault="002759EE">
            <w:pPr>
              <w:spacing w:after="0" w:line="259" w:lineRule="auto"/>
              <w:ind w:left="0" w:right="0" w:firstLine="0"/>
              <w:jc w:val="left"/>
            </w:pPr>
            <w:r>
              <w:t xml:space="preserve">Allegato “E” </w:t>
            </w:r>
          </w:p>
        </w:tc>
        <w:tc>
          <w:tcPr>
            <w:tcW w:w="5781" w:type="dxa"/>
            <w:tcBorders>
              <w:top w:val="nil"/>
              <w:left w:val="nil"/>
              <w:bottom w:val="nil"/>
              <w:right w:val="nil"/>
            </w:tcBorders>
          </w:tcPr>
          <w:p w:rsidR="009F40C0" w:rsidRDefault="002759EE" w:rsidP="001901AA">
            <w:pPr>
              <w:spacing w:after="0" w:line="259" w:lineRule="auto"/>
              <w:ind w:left="2" w:right="0" w:firstLine="0"/>
              <w:jc w:val="left"/>
            </w:pPr>
            <w:r>
              <w:t xml:space="preserve">Protocollo di legalità </w:t>
            </w:r>
            <w:r w:rsidR="001901AA">
              <w:t>patto di integrità</w:t>
            </w:r>
          </w:p>
        </w:tc>
      </w:tr>
      <w:tr w:rsidR="009F40C0">
        <w:trPr>
          <w:trHeight w:val="340"/>
        </w:trPr>
        <w:tc>
          <w:tcPr>
            <w:tcW w:w="1617" w:type="dxa"/>
            <w:tcBorders>
              <w:top w:val="nil"/>
              <w:left w:val="nil"/>
              <w:bottom w:val="nil"/>
              <w:right w:val="nil"/>
            </w:tcBorders>
          </w:tcPr>
          <w:p w:rsidR="009F40C0" w:rsidRDefault="002759EE">
            <w:pPr>
              <w:spacing w:after="0" w:line="259" w:lineRule="auto"/>
              <w:ind w:left="0" w:right="0" w:firstLine="0"/>
              <w:jc w:val="left"/>
            </w:pPr>
            <w:r>
              <w:t xml:space="preserve">Allegato “F” </w:t>
            </w:r>
          </w:p>
        </w:tc>
        <w:tc>
          <w:tcPr>
            <w:tcW w:w="5781" w:type="dxa"/>
            <w:tcBorders>
              <w:top w:val="nil"/>
              <w:left w:val="nil"/>
              <w:bottom w:val="nil"/>
              <w:right w:val="nil"/>
            </w:tcBorders>
          </w:tcPr>
          <w:p w:rsidR="009F40C0" w:rsidRDefault="002759EE">
            <w:pPr>
              <w:spacing w:after="0" w:line="259" w:lineRule="auto"/>
              <w:ind w:left="1" w:right="0" w:firstLine="0"/>
              <w:jc w:val="left"/>
            </w:pPr>
            <w:r>
              <w:t xml:space="preserve">Dichiarazione accettazione Patto di integrità </w:t>
            </w:r>
          </w:p>
        </w:tc>
      </w:tr>
      <w:tr w:rsidR="009F40C0">
        <w:trPr>
          <w:trHeight w:val="338"/>
        </w:trPr>
        <w:tc>
          <w:tcPr>
            <w:tcW w:w="1617" w:type="dxa"/>
            <w:tcBorders>
              <w:top w:val="nil"/>
              <w:left w:val="nil"/>
              <w:bottom w:val="nil"/>
              <w:right w:val="nil"/>
            </w:tcBorders>
          </w:tcPr>
          <w:p w:rsidR="009F40C0" w:rsidRDefault="002759EE">
            <w:pPr>
              <w:spacing w:after="0" w:line="259" w:lineRule="auto"/>
              <w:ind w:left="0" w:right="0" w:firstLine="0"/>
              <w:jc w:val="left"/>
            </w:pPr>
            <w:r>
              <w:t xml:space="preserve">Allegato “G” </w:t>
            </w:r>
          </w:p>
        </w:tc>
        <w:tc>
          <w:tcPr>
            <w:tcW w:w="5781" w:type="dxa"/>
            <w:tcBorders>
              <w:top w:val="nil"/>
              <w:left w:val="nil"/>
              <w:bottom w:val="nil"/>
              <w:right w:val="nil"/>
            </w:tcBorders>
          </w:tcPr>
          <w:p w:rsidR="009F40C0" w:rsidRDefault="002759EE">
            <w:pPr>
              <w:spacing w:after="0" w:line="259" w:lineRule="auto"/>
              <w:ind w:left="0" w:right="0" w:firstLine="0"/>
              <w:jc w:val="left"/>
            </w:pPr>
            <w:r>
              <w:t xml:space="preserve">Documentazione eventuale R.T.I. </w:t>
            </w:r>
          </w:p>
        </w:tc>
      </w:tr>
      <w:tr w:rsidR="009F40C0">
        <w:trPr>
          <w:trHeight w:val="340"/>
        </w:trPr>
        <w:tc>
          <w:tcPr>
            <w:tcW w:w="1617" w:type="dxa"/>
            <w:tcBorders>
              <w:top w:val="nil"/>
              <w:left w:val="nil"/>
              <w:bottom w:val="nil"/>
              <w:right w:val="nil"/>
            </w:tcBorders>
          </w:tcPr>
          <w:p w:rsidR="009F40C0" w:rsidRDefault="002759EE">
            <w:pPr>
              <w:spacing w:after="0" w:line="259" w:lineRule="auto"/>
              <w:ind w:left="0" w:right="0" w:firstLine="0"/>
              <w:jc w:val="left"/>
            </w:pPr>
            <w:r>
              <w:t xml:space="preserve">Allegato “H” </w:t>
            </w:r>
          </w:p>
        </w:tc>
        <w:tc>
          <w:tcPr>
            <w:tcW w:w="5781" w:type="dxa"/>
            <w:tcBorders>
              <w:top w:val="nil"/>
              <w:left w:val="nil"/>
              <w:bottom w:val="nil"/>
              <w:right w:val="nil"/>
            </w:tcBorders>
          </w:tcPr>
          <w:p w:rsidR="009F40C0" w:rsidRDefault="002759EE">
            <w:pPr>
              <w:spacing w:after="0" w:line="259" w:lineRule="auto"/>
              <w:ind w:left="0" w:right="0" w:firstLine="0"/>
              <w:jc w:val="left"/>
            </w:pPr>
            <w:r>
              <w:t xml:space="preserve">Documentazione eventuale Avvalimento </w:t>
            </w:r>
          </w:p>
        </w:tc>
      </w:tr>
      <w:tr w:rsidR="009F40C0">
        <w:trPr>
          <w:trHeight w:val="523"/>
        </w:trPr>
        <w:tc>
          <w:tcPr>
            <w:tcW w:w="1617" w:type="dxa"/>
            <w:tcBorders>
              <w:top w:val="nil"/>
              <w:left w:val="nil"/>
              <w:bottom w:val="nil"/>
              <w:right w:val="nil"/>
            </w:tcBorders>
          </w:tcPr>
          <w:p w:rsidR="009F40C0" w:rsidRDefault="002759EE">
            <w:pPr>
              <w:spacing w:after="0" w:line="259" w:lineRule="auto"/>
              <w:ind w:left="0" w:right="0" w:firstLine="0"/>
              <w:jc w:val="left"/>
            </w:pPr>
            <w:r>
              <w:t xml:space="preserve">Allegato “I” Allegato  </w:t>
            </w:r>
          </w:p>
        </w:tc>
        <w:tc>
          <w:tcPr>
            <w:tcW w:w="5781" w:type="dxa"/>
            <w:tcBorders>
              <w:top w:val="nil"/>
              <w:left w:val="nil"/>
              <w:bottom w:val="nil"/>
              <w:right w:val="nil"/>
            </w:tcBorders>
          </w:tcPr>
          <w:p w:rsidR="009F40C0" w:rsidRDefault="002759EE">
            <w:pPr>
              <w:spacing w:after="0" w:line="259" w:lineRule="auto"/>
              <w:ind w:left="1" w:right="0" w:firstLine="0"/>
              <w:jc w:val="left"/>
            </w:pPr>
            <w:r>
              <w:t xml:space="preserve">Elaborati di progetto </w:t>
            </w:r>
          </w:p>
          <w:p w:rsidR="009F40C0" w:rsidRDefault="002759EE">
            <w:pPr>
              <w:spacing w:after="0" w:line="259" w:lineRule="auto"/>
              <w:ind w:left="1" w:right="0" w:firstLine="0"/>
              <w:jc w:val="left"/>
            </w:pPr>
            <w:r>
              <w:t xml:space="preserve">Modello DGUE </w:t>
            </w:r>
          </w:p>
        </w:tc>
      </w:tr>
    </w:tbl>
    <w:p w:rsidR="009F40C0" w:rsidRDefault="002759EE">
      <w:pPr>
        <w:spacing w:after="0" w:line="259" w:lineRule="auto"/>
        <w:ind w:left="1620" w:right="0" w:firstLine="0"/>
        <w:jc w:val="left"/>
      </w:pPr>
      <w:r>
        <w:t xml:space="preserve"> </w:t>
      </w:r>
    </w:p>
    <w:p w:rsidR="009F40C0" w:rsidRDefault="002759EE">
      <w:pPr>
        <w:pStyle w:val="Titolo1"/>
        <w:ind w:left="-3" w:right="0"/>
      </w:pPr>
      <w:r>
        <w:rPr>
          <w:sz w:val="22"/>
        </w:rPr>
        <w:t>1)</w:t>
      </w:r>
      <w:r>
        <w:rPr>
          <w:sz w:val="22"/>
        </w:rPr>
        <w:t xml:space="preserve"> </w:t>
      </w:r>
      <w:r>
        <w:t xml:space="preserve">VALORE E DURATADELL’APPALTO </w:t>
      </w:r>
    </w:p>
    <w:p w:rsidR="009F40C0" w:rsidRDefault="002759EE">
      <w:pPr>
        <w:ind w:left="-3" w:right="0"/>
      </w:pPr>
      <w:r>
        <w:t xml:space="preserve">L’importo posto a base di gara stimato, comprensivo dei costi del personale debitamente assicurato c/o gli Enti previdenziali e assistenziali, risulta essere pari ad </w:t>
      </w:r>
      <w:r>
        <w:t xml:space="preserve">€ </w:t>
      </w:r>
      <w:r w:rsidR="001901AA">
        <w:t>1.334.173,37</w:t>
      </w:r>
      <w:r>
        <w:t xml:space="preserve"> </w:t>
      </w:r>
      <w:r>
        <w:t>(oltr</w:t>
      </w:r>
      <w:r>
        <w:t xml:space="preserve">e IVA) di </w:t>
      </w:r>
      <w:proofErr w:type="gramStart"/>
      <w:r>
        <w:t>cui :</w:t>
      </w:r>
      <w:proofErr w:type="gramEnd"/>
      <w:r>
        <w:t xml:space="preserve"> </w:t>
      </w:r>
    </w:p>
    <w:p w:rsidR="009F40C0" w:rsidRDefault="002759EE" w:rsidP="00B13EB0">
      <w:pPr>
        <w:numPr>
          <w:ilvl w:val="0"/>
          <w:numId w:val="1"/>
        </w:numPr>
        <w:ind w:right="0" w:hanging="283"/>
      </w:pPr>
      <w:r>
        <w:t xml:space="preserve">lavori a base d’asta € </w:t>
      </w:r>
      <w:r w:rsidR="001901AA">
        <w:t xml:space="preserve">1334173,37 </w:t>
      </w:r>
      <w:r>
        <w:t xml:space="preserve">oneri per la sicurezza non soggetti a ribasso € </w:t>
      </w:r>
      <w:r w:rsidR="001901AA">
        <w:t>18.905,77</w:t>
      </w:r>
      <w:r>
        <w:t xml:space="preserve"> </w:t>
      </w:r>
    </w:p>
    <w:p w:rsidR="009F40C0" w:rsidRDefault="002759EE">
      <w:pPr>
        <w:ind w:left="-3" w:right="0"/>
      </w:pPr>
      <w:r>
        <w:t xml:space="preserve">L’appalto avrà durata di giorni </w:t>
      </w:r>
      <w:r w:rsidR="001901AA">
        <w:t>90</w:t>
      </w:r>
      <w:r>
        <w:rPr>
          <w:color w:val="FF0000"/>
        </w:rPr>
        <w:t xml:space="preserve"> </w:t>
      </w:r>
      <w:r>
        <w:t xml:space="preserve">naturali successivi e consecutivi decorrenti dal verbale di consegna. </w:t>
      </w:r>
    </w:p>
    <w:p w:rsidR="009F40C0" w:rsidRDefault="002759EE">
      <w:pPr>
        <w:spacing w:after="0" w:line="259" w:lineRule="auto"/>
        <w:ind w:left="2" w:right="0" w:firstLine="0"/>
        <w:jc w:val="left"/>
      </w:pPr>
      <w:r>
        <w:rPr>
          <w:sz w:val="26"/>
        </w:rPr>
        <w:t xml:space="preserve"> </w:t>
      </w:r>
    </w:p>
    <w:p w:rsidR="009F40C0" w:rsidRDefault="002759EE">
      <w:pPr>
        <w:pStyle w:val="Titolo1"/>
        <w:ind w:left="-3" w:right="0"/>
      </w:pPr>
      <w:r>
        <w:rPr>
          <w:sz w:val="22"/>
        </w:rPr>
        <w:t>2)</w:t>
      </w:r>
      <w:r>
        <w:rPr>
          <w:sz w:val="22"/>
        </w:rPr>
        <w:t xml:space="preserve"> </w:t>
      </w:r>
      <w:r>
        <w:t xml:space="preserve">SOGGETTI AMMESSI ALLA GARA </w:t>
      </w:r>
    </w:p>
    <w:p w:rsidR="009F40C0" w:rsidRDefault="002759EE">
      <w:pPr>
        <w:ind w:left="-3" w:right="0"/>
      </w:pPr>
      <w:r>
        <w:t xml:space="preserve">Sono ammessi a partecipare alla presente gara i soggetti di cui all’art. 45 </w:t>
      </w:r>
      <w:proofErr w:type="spellStart"/>
      <w:proofErr w:type="gramStart"/>
      <w:r>
        <w:t>D.Lgs</w:t>
      </w:r>
      <w:proofErr w:type="gramEnd"/>
      <w:r>
        <w:t>.</w:t>
      </w:r>
      <w:proofErr w:type="spellEnd"/>
      <w:r>
        <w:t xml:space="preserve"> 50/2016. </w:t>
      </w:r>
    </w:p>
    <w:p w:rsidR="009F40C0" w:rsidRDefault="002759EE">
      <w:pPr>
        <w:ind w:left="-3" w:right="0"/>
      </w:pPr>
      <w:r>
        <w:t>I soggetti aventi sede, residenza o domicilio nei Paesi inseriti nelle “</w:t>
      </w:r>
      <w:proofErr w:type="spellStart"/>
      <w:r>
        <w:t>blacklist</w:t>
      </w:r>
      <w:proofErr w:type="spellEnd"/>
      <w:r>
        <w:t>” di cui al Decreto del Ministro delle Finanze del 04.05.1999 e al decreto del Min</w:t>
      </w:r>
      <w:r>
        <w:t>istro dell’Economia e delle Finanze del 21.11.2001, devono essere in possesso, pena l’esclusione, dell’autorizzazione rilasciata ai sensi del D.M. 14.12.2010 del Ministro dell’Economia e delle Finanze, ai sensi dell’art. 37 del Decreto Legge n. 78/2010 con</w:t>
      </w:r>
      <w:r>
        <w:t xml:space="preserve">vertito in Legge con modificazioni dalla Legge di conversione n. 122/2010. </w:t>
      </w:r>
    </w:p>
    <w:p w:rsidR="009F40C0" w:rsidRDefault="002759EE">
      <w:pPr>
        <w:pStyle w:val="Titolo1"/>
        <w:ind w:left="-3" w:right="0"/>
      </w:pPr>
      <w:r>
        <w:rPr>
          <w:sz w:val="22"/>
        </w:rPr>
        <w:t>3)</w:t>
      </w:r>
      <w:r>
        <w:rPr>
          <w:sz w:val="22"/>
        </w:rPr>
        <w:t xml:space="preserve"> </w:t>
      </w:r>
      <w:r>
        <w:t xml:space="preserve">REQUISITI PER LA PARTECIPAZIONE ALLA GARA </w:t>
      </w:r>
    </w:p>
    <w:p w:rsidR="009F40C0" w:rsidRDefault="002759EE">
      <w:pPr>
        <w:ind w:left="-3" w:right="0"/>
      </w:pPr>
      <w:r>
        <w:t>La partecipazione alla presente procedura di gara è riservata agli operatori economici in possesso, a pena di esclusione, dei seguenti</w:t>
      </w:r>
      <w:r>
        <w:t xml:space="preserve"> requisiti minimi di partecipazione di carattere generale e speciale: </w:t>
      </w:r>
    </w:p>
    <w:p w:rsidR="009F40C0" w:rsidRDefault="002759EE">
      <w:pPr>
        <w:pStyle w:val="Titolo1"/>
        <w:ind w:left="-3" w:right="0"/>
      </w:pPr>
      <w:r>
        <w:rPr>
          <w:sz w:val="22"/>
        </w:rPr>
        <w:t>3.1</w:t>
      </w:r>
      <w:r>
        <w:rPr>
          <w:sz w:val="22"/>
        </w:rPr>
        <w:t xml:space="preserve"> </w:t>
      </w:r>
      <w:r>
        <w:t xml:space="preserve">Requisiti di carattere generale </w:t>
      </w:r>
    </w:p>
    <w:p w:rsidR="009F40C0" w:rsidRDefault="002759EE">
      <w:pPr>
        <w:ind w:left="-3" w:right="0"/>
      </w:pPr>
      <w:r>
        <w:t xml:space="preserve">Insussistenza dei motivi di esclusione specificati all’art.80 del </w:t>
      </w:r>
      <w:proofErr w:type="gramStart"/>
      <w:r>
        <w:t>D.Lgs</w:t>
      </w:r>
      <w:proofErr w:type="gramEnd"/>
      <w:r>
        <w:t xml:space="preserve">.50/2016. </w:t>
      </w:r>
    </w:p>
    <w:p w:rsidR="009F40C0" w:rsidRDefault="002759EE">
      <w:pPr>
        <w:ind w:left="-3" w:right="0"/>
      </w:pPr>
      <w:r>
        <w:t>In tutti i casi la Stazione appaltante escluderà l’operatore econo</w:t>
      </w:r>
      <w:r>
        <w:t>mico, in qu</w:t>
      </w:r>
      <w:r w:rsidR="001901AA">
        <w:t>alunque momento della procedura</w:t>
      </w:r>
      <w:r>
        <w:t>,</w:t>
      </w:r>
      <w:r w:rsidR="001901AA">
        <w:t xml:space="preserve"> </w:t>
      </w:r>
      <w:proofErr w:type="gramStart"/>
      <w:r>
        <w:t>qualora  risulti</w:t>
      </w:r>
      <w:proofErr w:type="gramEnd"/>
      <w:r>
        <w:t xml:space="preserve"> di trovarsi  ,a causa  di atti  compiti o omessi, in una delle situazioni come specificato all’art. 80, comma 6, del </w:t>
      </w:r>
      <w:proofErr w:type="spellStart"/>
      <w:r>
        <w:t>D.Lgs.</w:t>
      </w:r>
      <w:proofErr w:type="spellEnd"/>
      <w:r>
        <w:t xml:space="preserve"> 50/2016. </w:t>
      </w:r>
    </w:p>
    <w:p w:rsidR="009F40C0" w:rsidRDefault="002759EE">
      <w:pPr>
        <w:pStyle w:val="Titolo1"/>
        <w:ind w:left="-3" w:right="0"/>
      </w:pPr>
      <w:r>
        <w:rPr>
          <w:sz w:val="22"/>
        </w:rPr>
        <w:t>3.2</w:t>
      </w:r>
      <w:r>
        <w:rPr>
          <w:sz w:val="22"/>
        </w:rPr>
        <w:t xml:space="preserve"> </w:t>
      </w:r>
      <w:r>
        <w:t xml:space="preserve">Requisiti di carattere speciale </w:t>
      </w:r>
    </w:p>
    <w:p w:rsidR="009F40C0" w:rsidRDefault="002759EE">
      <w:pPr>
        <w:numPr>
          <w:ilvl w:val="0"/>
          <w:numId w:val="2"/>
        </w:numPr>
        <w:ind w:right="0" w:hanging="283"/>
      </w:pPr>
      <w:r>
        <w:t xml:space="preserve">idoneità professionale: </w:t>
      </w:r>
      <w:r>
        <w:t xml:space="preserve">ai sensi dell’art. 83, comma 1 lettera a) del </w:t>
      </w:r>
      <w:proofErr w:type="spellStart"/>
      <w:proofErr w:type="gramStart"/>
      <w:r>
        <w:t>D.Lgs</w:t>
      </w:r>
      <w:proofErr w:type="gramEnd"/>
      <w:r>
        <w:t>.</w:t>
      </w:r>
      <w:proofErr w:type="spellEnd"/>
      <w:r>
        <w:t xml:space="preserve"> 50/2016), essere iscritto al registro delle imprese per attività inerenti alla somministrazione oggetto di gara ovvero in uno dei registri professionali o commerciali ai sensi dell’art. 83, comma 3 del </w:t>
      </w:r>
      <w:proofErr w:type="spellStart"/>
      <w:proofErr w:type="gramStart"/>
      <w:r>
        <w:t>D</w:t>
      </w:r>
      <w:r>
        <w:t>.Lgs</w:t>
      </w:r>
      <w:proofErr w:type="gramEnd"/>
      <w:r>
        <w:t>.</w:t>
      </w:r>
      <w:proofErr w:type="spellEnd"/>
      <w:r>
        <w:t xml:space="preserve"> 50/2016; </w:t>
      </w:r>
    </w:p>
    <w:p w:rsidR="009F40C0" w:rsidRDefault="002759EE">
      <w:pPr>
        <w:numPr>
          <w:ilvl w:val="0"/>
          <w:numId w:val="2"/>
        </w:numPr>
        <w:ind w:right="0" w:hanging="283"/>
      </w:pPr>
      <w:r>
        <w:t xml:space="preserve">Attestazione SOA nelle Categorie e Classifiche di cui alla tabella 1. </w:t>
      </w:r>
    </w:p>
    <w:p w:rsidR="009F40C0" w:rsidRDefault="002759EE">
      <w:pPr>
        <w:pStyle w:val="Titolo1"/>
        <w:ind w:left="-3" w:right="0"/>
      </w:pPr>
      <w:r>
        <w:rPr>
          <w:sz w:val="22"/>
        </w:rPr>
        <w:t>4)</w:t>
      </w:r>
      <w:r>
        <w:rPr>
          <w:sz w:val="22"/>
        </w:rPr>
        <w:t xml:space="preserve"> </w:t>
      </w:r>
      <w:r>
        <w:t xml:space="preserve">MODALITA’ DI PARTECIPAZIONE ALLA GARA </w:t>
      </w:r>
    </w:p>
    <w:p w:rsidR="009F40C0" w:rsidRDefault="002759EE">
      <w:pPr>
        <w:ind w:left="-3" w:right="0"/>
      </w:pPr>
      <w:r>
        <w:t>Per partecipare alla gara, gli operatori economici invitati dovranno far pervenire nel sistema telematico, a pena di esclusione</w:t>
      </w:r>
      <w:r>
        <w:t xml:space="preserve">, entro il termine perentorio delle ore </w:t>
      </w:r>
      <w:r w:rsidR="001901AA">
        <w:rPr>
          <w:u w:val="single" w:color="000000"/>
        </w:rPr>
        <w:t>12:00 del 17.07.2023</w:t>
      </w:r>
      <w:r>
        <w:rPr>
          <w:u w:val="single" w:color="000000"/>
        </w:rPr>
        <w:t xml:space="preserve"> </w:t>
      </w:r>
      <w:r>
        <w:t>le offerte corredate della</w:t>
      </w:r>
      <w:r>
        <w:rPr>
          <w:color w:val="FF0000"/>
        </w:rPr>
        <w:t xml:space="preserve"> </w:t>
      </w:r>
      <w:r>
        <w:t xml:space="preserve">documentazione richiesta come di seguito illustrato. </w:t>
      </w:r>
    </w:p>
    <w:p w:rsidR="009F40C0" w:rsidRDefault="002759EE">
      <w:pPr>
        <w:ind w:left="-3" w:right="0"/>
      </w:pPr>
      <w:r>
        <w:t xml:space="preserve">Tale termine inderogabile è posto a tutela del principio di parità di trattamento. </w:t>
      </w:r>
    </w:p>
    <w:p w:rsidR="009F40C0" w:rsidRDefault="002759EE">
      <w:pPr>
        <w:ind w:left="-3" w:right="0"/>
      </w:pPr>
      <w:r>
        <w:t>La documentazione amministrati</w:t>
      </w:r>
      <w:r>
        <w:t xml:space="preserve">va da produrre per la partecipazione alla gara nonché l’offerta economica, dovranno avere la forma di documento informatico sottoscritto mediante firma digitale e dovranno essere inviate per via </w:t>
      </w:r>
      <w:r>
        <w:lastRenderedPageBreak/>
        <w:t>telematica con le modalità ed in conformità a quanto stabilit</w:t>
      </w:r>
      <w:r>
        <w:t xml:space="preserve">o dalla disciplina di utilizzo del portale </w:t>
      </w:r>
      <w:r>
        <w:rPr>
          <w:sz w:val="20"/>
          <w:u w:val="single" w:color="000000"/>
        </w:rPr>
        <w:t>https://www.</w:t>
      </w:r>
      <w:r w:rsidR="001901AA">
        <w:rPr>
          <w:sz w:val="20"/>
          <w:u w:val="single" w:color="000000"/>
        </w:rPr>
        <w:t>cucvalledellirno.it</w:t>
      </w:r>
      <w:r>
        <w:t xml:space="preserve"> </w:t>
      </w:r>
    </w:p>
    <w:p w:rsidR="009F40C0" w:rsidRDefault="002759EE">
      <w:pPr>
        <w:pStyle w:val="Titolo1"/>
        <w:ind w:left="-3" w:right="0"/>
      </w:pPr>
      <w:r>
        <w:rPr>
          <w:sz w:val="22"/>
        </w:rPr>
        <w:t>5)</w:t>
      </w:r>
      <w:r>
        <w:rPr>
          <w:sz w:val="22"/>
        </w:rPr>
        <w:t xml:space="preserve"> </w:t>
      </w:r>
      <w:r>
        <w:t xml:space="preserve">DOCUMENTI PER LA PARTECIPAZIONE ALLA GARA </w:t>
      </w:r>
    </w:p>
    <w:p w:rsidR="009F40C0" w:rsidRDefault="002759EE">
      <w:pPr>
        <w:ind w:left="-3" w:right="0"/>
      </w:pPr>
      <w:r>
        <w:t xml:space="preserve">La documentazione richiesta ai fini della partecipazione alla presente procedura si distingue in “DOCUMENTAZIONE AMMINISTRATIVA”, che confluirà nella Busta “A” virtuale </w:t>
      </w:r>
      <w:proofErr w:type="gramStart"/>
      <w:r>
        <w:t>e “</w:t>
      </w:r>
      <w:proofErr w:type="gramEnd"/>
      <w:r>
        <w:t xml:space="preserve">OFFERTA </w:t>
      </w:r>
    </w:p>
    <w:p w:rsidR="009F40C0" w:rsidRDefault="002759EE">
      <w:pPr>
        <w:ind w:left="-3" w:right="0"/>
      </w:pPr>
      <w:r>
        <w:t xml:space="preserve">ECONOMICA” che confluirà nella Busta “B” virtuale. </w:t>
      </w:r>
    </w:p>
    <w:p w:rsidR="009F40C0" w:rsidRDefault="002759EE">
      <w:pPr>
        <w:ind w:left="-3" w:right="0"/>
      </w:pPr>
      <w:r>
        <w:t>A pena di esclusione, t</w:t>
      </w:r>
      <w:r>
        <w:t xml:space="preserve">utta la documentazione richiesta dovrà essere fornita, secondo quanto prescritto dalla presente lettera d’invito e relativi allegati, nella forma di documento informatico firmato digitalmente </w:t>
      </w:r>
      <w:proofErr w:type="gramStart"/>
      <w:r>
        <w:t>o  (</w:t>
      </w:r>
      <w:proofErr w:type="gramEnd"/>
      <w:r>
        <w:t>ove previsto) in copia per immagine di documento analogico (</w:t>
      </w:r>
      <w:r>
        <w:t xml:space="preserve">cartaceo), ed inviata mediante il sistema con invio telematico. </w:t>
      </w:r>
    </w:p>
    <w:p w:rsidR="009F40C0" w:rsidRDefault="002759EE">
      <w:pPr>
        <w:ind w:left="-3" w:right="0"/>
      </w:pPr>
      <w:r>
        <w:t xml:space="preserve">I documenti devono, a pena di esclusione, essere firmati digitalmente dal Legale rappresentante o Procuratore dell’impresa concorrente. </w:t>
      </w:r>
    </w:p>
    <w:p w:rsidR="009F40C0" w:rsidRDefault="002759EE">
      <w:pPr>
        <w:ind w:left="-3" w:right="0"/>
      </w:pPr>
      <w:r>
        <w:t>(N.B.: in caso di procura, il concorrente deve allegar</w:t>
      </w:r>
      <w:r>
        <w:t xml:space="preserve">e copia per immagine su supporto informatico della procura medesima. La conformità del documento informatico all’originale in possesso del concorrente è autocertificata da quest’ultimo nella dichiarazione amministrativa, a pena di esclusione, ai sensi del </w:t>
      </w:r>
      <w:r>
        <w:t xml:space="preserve">DPR 445/2000). </w:t>
      </w:r>
    </w:p>
    <w:p w:rsidR="009F40C0" w:rsidRDefault="002759EE">
      <w:pPr>
        <w:ind w:left="-3" w:right="0"/>
      </w:pPr>
      <w:r>
        <w:t xml:space="preserve">Tutta la documentazione dovrà essere fornita entro </w:t>
      </w:r>
      <w:proofErr w:type="gramStart"/>
      <w:r>
        <w:t>e  non</w:t>
      </w:r>
      <w:proofErr w:type="gramEnd"/>
      <w:r>
        <w:t xml:space="preserve">  oltre  il  termine  perentorio  stabilito  nel Sistema, pena l’irricevibilità dell’offerta e la non ammissione alla gara. </w:t>
      </w:r>
    </w:p>
    <w:p w:rsidR="009F40C0" w:rsidRDefault="002759EE">
      <w:pPr>
        <w:pStyle w:val="Titolo1"/>
        <w:ind w:left="-3" w:right="0"/>
      </w:pPr>
      <w:r>
        <w:rPr>
          <w:sz w:val="22"/>
        </w:rPr>
        <w:t>6)</w:t>
      </w:r>
      <w:r>
        <w:rPr>
          <w:sz w:val="22"/>
        </w:rPr>
        <w:t xml:space="preserve"> </w:t>
      </w:r>
      <w:r>
        <w:t xml:space="preserve">CONTENUTO </w:t>
      </w:r>
      <w:proofErr w:type="gramStart"/>
      <w:r>
        <w:t>DELLABUSTA“</w:t>
      </w:r>
      <w:proofErr w:type="gramEnd"/>
      <w:r>
        <w:t>A” VIRTUALE - DOCUMENTAZIONE AMMIN</w:t>
      </w:r>
      <w:r>
        <w:t xml:space="preserve">ISTRATIVA </w:t>
      </w:r>
    </w:p>
    <w:p w:rsidR="009F40C0" w:rsidRDefault="002759EE">
      <w:pPr>
        <w:spacing w:after="8" w:line="259" w:lineRule="auto"/>
        <w:ind w:left="-3" w:right="0"/>
        <w:jc w:val="left"/>
      </w:pPr>
      <w:r>
        <w:rPr>
          <w:sz w:val="20"/>
        </w:rPr>
        <w:t xml:space="preserve">La busta “A” virtuale dovrà contenere, a pena di esclusione, la seguente documentazione: </w:t>
      </w:r>
    </w:p>
    <w:p w:rsidR="009F40C0" w:rsidRDefault="002759EE">
      <w:pPr>
        <w:numPr>
          <w:ilvl w:val="0"/>
          <w:numId w:val="3"/>
        </w:numPr>
        <w:ind w:right="0"/>
      </w:pPr>
      <w:r>
        <w:t>Dichiarazione Amministrativa, redatta in carta semplice e in lingua italiana, dovrà essere resa in conformità all’Allegato “B”, datata e sottoscritta digitalmente dal legale rappresentante del candidato o dal soggetto regolarmente munito dei poteri di firm</w:t>
      </w:r>
      <w:r>
        <w:t>a; in quest’ultimo caso deve essere allegato, in originale o copia autentica o in copia munita di dichiarazione di conformità all’originale resa ai sensi dell’art. 47 del DPR 445/2000, l’idoneo e valido documento atto a comprovare tale firma; la predetta d</w:t>
      </w:r>
      <w:r>
        <w:t xml:space="preserve">ichiarazione dovrà essere accompagnata da copia semplice recto-verso di un documento d’identità </w:t>
      </w:r>
    </w:p>
    <w:p w:rsidR="009F40C0" w:rsidRDefault="002759EE">
      <w:pPr>
        <w:ind w:left="-3" w:right="0"/>
      </w:pPr>
      <w:r>
        <w:t xml:space="preserve">(in corso di validità) del dichiarante (ai sensi dell’art. 35 comma 2 del DPR 445/2000); </w:t>
      </w:r>
    </w:p>
    <w:p w:rsidR="009F40C0" w:rsidRDefault="002759EE">
      <w:pPr>
        <w:numPr>
          <w:ilvl w:val="0"/>
          <w:numId w:val="3"/>
        </w:numPr>
        <w:ind w:right="0"/>
      </w:pPr>
      <w:r>
        <w:t>(Eventuale) Dichiarazione dei soggetti, redatta in carta semplice e i</w:t>
      </w:r>
      <w:r>
        <w:t xml:space="preserve">n lingua italiana, dovrà essere resa in conformità all’Allegato “C”, dovrà essere datata e sottoscritta digitalmente da ciascun soggetto, individualmente, che sia autorizzato a rappresentare e impegnare legalmente l’impresa concorrente/ausiliaria anche se </w:t>
      </w:r>
      <w:r>
        <w:t xml:space="preserve">cessati dalla carica nell’anno antecedente la pubblicazione della lettera (ai sensi dell’art. 4 c. 2 </w:t>
      </w:r>
      <w:proofErr w:type="spellStart"/>
      <w:r>
        <w:t>let</w:t>
      </w:r>
      <w:proofErr w:type="spellEnd"/>
      <w:r>
        <w:t xml:space="preserve">. b) p.to 1.9 della L. 106/2011), accompagnata da copia semplice di un documento d’identità (in corso di validità) di ciascun dichiarante; </w:t>
      </w:r>
    </w:p>
    <w:p w:rsidR="009F40C0" w:rsidRDefault="002759EE">
      <w:pPr>
        <w:numPr>
          <w:ilvl w:val="0"/>
          <w:numId w:val="3"/>
        </w:numPr>
        <w:ind w:right="0"/>
      </w:pPr>
      <w:proofErr w:type="spellStart"/>
      <w:r>
        <w:t>PASSoe</w:t>
      </w:r>
      <w:proofErr w:type="spellEnd"/>
      <w:r>
        <w:t xml:space="preserve">, che </w:t>
      </w:r>
      <w:r>
        <w:t>viene rilasciato dalla Banca dati AVCPASS. Tutti gli operatori economici interessati a partecipare alla presente procedura di gara, devono obbligatoriamente registrarsi alla banca dati “</w:t>
      </w:r>
      <w:proofErr w:type="spellStart"/>
      <w:r>
        <w:t>AVCpass</w:t>
      </w:r>
      <w:proofErr w:type="spellEnd"/>
      <w:r>
        <w:t>” tenuta dall’Autorità Nazionale Anticorruzione, accedendo all’</w:t>
      </w:r>
      <w:r>
        <w:t xml:space="preserve">apposito link sul Portale dell’Autorità medesima (Servizi – </w:t>
      </w:r>
      <w:proofErr w:type="spellStart"/>
      <w:r>
        <w:t>AVCpass</w:t>
      </w:r>
      <w:proofErr w:type="spellEnd"/>
      <w:r>
        <w:t xml:space="preserve"> – </w:t>
      </w:r>
    </w:p>
    <w:p w:rsidR="009F40C0" w:rsidRDefault="002759EE">
      <w:pPr>
        <w:tabs>
          <w:tab w:val="center" w:pos="1603"/>
          <w:tab w:val="center" w:pos="3055"/>
          <w:tab w:val="center" w:pos="4633"/>
          <w:tab w:val="center" w:pos="5986"/>
          <w:tab w:val="center" w:pos="6905"/>
          <w:tab w:val="center" w:pos="7882"/>
          <w:tab w:val="center" w:pos="8895"/>
          <w:tab w:val="right" w:pos="10346"/>
        </w:tabs>
        <w:ind w:left="-13" w:right="0" w:firstLine="0"/>
        <w:jc w:val="left"/>
      </w:pPr>
      <w:r>
        <w:t xml:space="preserve">Accesso </w:t>
      </w:r>
      <w:r>
        <w:tab/>
        <w:t xml:space="preserve">riservato </w:t>
      </w:r>
      <w:r>
        <w:tab/>
        <w:t xml:space="preserve">all’Operatore </w:t>
      </w:r>
      <w:r>
        <w:tab/>
        <w:t xml:space="preserve">economico, </w:t>
      </w:r>
      <w:r>
        <w:tab/>
        <w:t xml:space="preserve">secondo </w:t>
      </w:r>
      <w:r>
        <w:tab/>
        <w:t xml:space="preserve">le </w:t>
      </w:r>
      <w:r>
        <w:tab/>
        <w:t xml:space="preserve">istruzioni </w:t>
      </w:r>
      <w:r>
        <w:tab/>
        <w:t xml:space="preserve">ivi </w:t>
      </w:r>
      <w:r>
        <w:tab/>
        <w:t xml:space="preserve">contenute  </w:t>
      </w:r>
    </w:p>
    <w:p w:rsidR="009F40C0" w:rsidRDefault="002759EE">
      <w:pPr>
        <w:spacing w:after="0" w:line="259" w:lineRule="auto"/>
        <w:ind w:left="2" w:right="0" w:firstLine="0"/>
        <w:jc w:val="left"/>
      </w:pPr>
      <w:r>
        <w:t>URL:</w:t>
      </w:r>
      <w:r>
        <w:rPr>
          <w:u w:val="single" w:color="0000FF"/>
        </w:rPr>
        <w:t>http://www.avcp.it/portal/public/classic/Servizi/ServiziOnline/AVCpass.</w:t>
      </w:r>
      <w:r>
        <w:t xml:space="preserve"> </w:t>
      </w:r>
    </w:p>
    <w:p w:rsidR="009F40C0" w:rsidRDefault="002759EE">
      <w:pPr>
        <w:numPr>
          <w:ilvl w:val="0"/>
          <w:numId w:val="3"/>
        </w:numPr>
        <w:spacing w:after="69"/>
        <w:ind w:right="0"/>
      </w:pPr>
      <w:r>
        <w:t>L’operatore economi</w:t>
      </w:r>
      <w:r>
        <w:t>co, dopo la registrazione all’</w:t>
      </w:r>
      <w:proofErr w:type="spellStart"/>
      <w:r>
        <w:t>AVCpass</w:t>
      </w:r>
      <w:proofErr w:type="spellEnd"/>
      <w:r>
        <w:t xml:space="preserve">, inserirà il “CIG” della presente procedura. </w:t>
      </w:r>
      <w:proofErr w:type="spellStart"/>
      <w:r>
        <w:t>AVCpass</w:t>
      </w:r>
      <w:proofErr w:type="spellEnd"/>
      <w:r>
        <w:t xml:space="preserve"> rilascerà un documento denominato “</w:t>
      </w:r>
      <w:proofErr w:type="spellStart"/>
      <w:r>
        <w:t>PASSoe</w:t>
      </w:r>
      <w:proofErr w:type="spellEnd"/>
      <w:r>
        <w:t>” da inserire nella già menzionata busta “A” contenente la documentazione amministrativa. Nel caso in cui partecipino alla p</w:t>
      </w:r>
      <w:r>
        <w:t xml:space="preserve">resente procedura operatori economici che, pur avendone la possibilità non risultino essere registrati presso la predetta </w:t>
      </w:r>
      <w:proofErr w:type="spellStart"/>
      <w:r>
        <w:t>AVCpass</w:t>
      </w:r>
      <w:proofErr w:type="spellEnd"/>
      <w:r>
        <w:t>, la Stazione appaltante provvederà, con apposita comunicazione, ad assegnare un termine congruo per l’effettuazione della regi</w:t>
      </w:r>
      <w:r>
        <w:t xml:space="preserve">strazione medesima e l’integrazione della documentazione amministrativa; </w:t>
      </w:r>
    </w:p>
    <w:p w:rsidR="009F40C0" w:rsidRDefault="002759EE">
      <w:pPr>
        <w:pStyle w:val="Titolo1"/>
        <w:spacing w:after="0" w:line="259" w:lineRule="auto"/>
        <w:ind w:left="2" w:right="0" w:firstLine="0"/>
        <w:jc w:val="left"/>
      </w:pPr>
      <w:r>
        <w:rPr>
          <w:sz w:val="22"/>
        </w:rPr>
        <w:t>e)</w:t>
      </w:r>
      <w:r>
        <w:rPr>
          <w:sz w:val="22"/>
        </w:rPr>
        <w:t xml:space="preserve"> </w:t>
      </w:r>
      <w:r>
        <w:rPr>
          <w:sz w:val="22"/>
        </w:rPr>
        <w:t xml:space="preserve">Garanzia provvisoria non richiesta </w:t>
      </w:r>
      <w:r>
        <w:rPr>
          <w:sz w:val="27"/>
          <w:shd w:val="clear" w:color="auto" w:fill="F5FDFE"/>
        </w:rPr>
        <w:t>ai sensi dell'</w:t>
      </w:r>
      <w:r>
        <w:rPr>
          <w:sz w:val="27"/>
          <w:u w:val="single" w:color="000000"/>
          <w:shd w:val="clear" w:color="auto" w:fill="F5FDFE"/>
        </w:rPr>
        <w:t>art. 1, comma 4, della legge n. 120 del 2020</w:t>
      </w:r>
      <w:r>
        <w:rPr>
          <w:sz w:val="27"/>
          <w:shd w:val="clear" w:color="auto" w:fill="F5FDFE"/>
        </w:rPr>
        <w:t>)</w:t>
      </w:r>
      <w:r>
        <w:rPr>
          <w:sz w:val="22"/>
        </w:rPr>
        <w:t xml:space="preserve"> </w:t>
      </w:r>
      <w:r>
        <w:rPr>
          <w:sz w:val="27"/>
          <w:vertAlign w:val="subscript"/>
        </w:rPr>
        <w:t xml:space="preserve"> </w:t>
      </w:r>
    </w:p>
    <w:p w:rsidR="009F40C0" w:rsidRDefault="002759EE">
      <w:pPr>
        <w:numPr>
          <w:ilvl w:val="0"/>
          <w:numId w:val="4"/>
        </w:numPr>
        <w:ind w:right="0"/>
      </w:pPr>
      <w:r>
        <w:t xml:space="preserve">Impegno di un fideiussore, ai sensi dell’Art. 93 comma 8 del </w:t>
      </w:r>
      <w:proofErr w:type="spellStart"/>
      <w:proofErr w:type="gramStart"/>
      <w:r>
        <w:t>D.Lgs</w:t>
      </w:r>
      <w:proofErr w:type="gramEnd"/>
      <w:r>
        <w:t>.</w:t>
      </w:r>
      <w:proofErr w:type="spellEnd"/>
      <w:r>
        <w:t xml:space="preserve"> 50/2016, l'off</w:t>
      </w:r>
      <w:r>
        <w:t xml:space="preserve">erta deve essere corredata, a pena di esclusione, dall'impegno di un fideiussore, anche diverso da quello che ha rilasciato la garanzia provvisoria, a rilasciare la garanzia fideiussoria per l'esecuzione del contratto, di cui all’articolo 103 del predetto </w:t>
      </w:r>
      <w:r>
        <w:t xml:space="preserve">decreto, qualora l'offerente risultasse affidatario; </w:t>
      </w:r>
    </w:p>
    <w:p w:rsidR="009F40C0" w:rsidRDefault="002759EE">
      <w:pPr>
        <w:numPr>
          <w:ilvl w:val="0"/>
          <w:numId w:val="4"/>
        </w:numPr>
        <w:ind w:right="0"/>
      </w:pPr>
      <w:r>
        <w:t>Patto di integrità, l’offerta deve essere corredata dal “Patto di integrità” (cfr. Legge 6 novembre 2012 n. 190, art. 1, comma 17 recante "Disposizioni per la prevenzione e la repressione della corruzio</w:t>
      </w:r>
      <w:r>
        <w:t xml:space="preserve">ne e dell'illegalità nella pubblica amministrazione") reso in conformità all’Allegato “F”, debitamente compilato (compresa la firma analogica) e sottoscritto digitalmente dal legale rappresentante del candidato e dal/i Direttore/i Tecnico/i; </w:t>
      </w:r>
    </w:p>
    <w:p w:rsidR="009F40C0" w:rsidRDefault="002759EE">
      <w:pPr>
        <w:numPr>
          <w:ilvl w:val="0"/>
          <w:numId w:val="4"/>
        </w:numPr>
        <w:ind w:right="0"/>
      </w:pPr>
      <w:r>
        <w:t>Documento Gar</w:t>
      </w:r>
      <w:r>
        <w:t>a Unico Europeo DGUE - Con proprio comunicato in data 30.03.2018, il Ministero delle Infrastrutture e dei Trasporti ha stabilito che il DGUE dovrà essere reso disponibile da parte dell’operatore economico esclusivamente in forma elettronica. I partecipanti</w:t>
      </w:r>
      <w:r>
        <w:t xml:space="preserve"> alla gara avranno cura di rispettare i requisiti di integrità e autenticità previsti dal Codice dell’amministrazione digitale di cui al </w:t>
      </w:r>
      <w:proofErr w:type="spellStart"/>
      <w:proofErr w:type="gramStart"/>
      <w:r>
        <w:t>D.Lgs</w:t>
      </w:r>
      <w:proofErr w:type="gramEnd"/>
      <w:r>
        <w:t>.</w:t>
      </w:r>
      <w:proofErr w:type="spellEnd"/>
      <w:r>
        <w:t xml:space="preserve"> n. 82/2005. Il DGUE dovrà</w:t>
      </w:r>
      <w:r>
        <w:rPr>
          <w:color w:val="FF0000"/>
        </w:rPr>
        <w:t xml:space="preserve"> </w:t>
      </w:r>
      <w:r>
        <w:t>essere datato e sottoscritto digitalmente dal legale rappresentante del candidato o da</w:t>
      </w:r>
      <w:r>
        <w:t xml:space="preserve">l soggetto regolarmente munito dei poteri di firma; in quest’ultimo caso deve essere allegato, in originale o copia autentica o in copia munita di dichiarazione di conformità </w:t>
      </w:r>
      <w:r>
        <w:lastRenderedPageBreak/>
        <w:t>all’originale resa ai sensi dell’art. 47 del DPR 445/2000, l’idoneo e valido docu</w:t>
      </w:r>
      <w:r>
        <w:t xml:space="preserve">mento atto a comprovare tale firma; la predetta dichiarazione dovrà essere accompagnata da copia semplice recto-verso di un documento d’identità (in corso di validità) del dichiarante (ai sensi dell’art. 35 comma 2 del DPR 445/2000). </w:t>
      </w:r>
    </w:p>
    <w:p w:rsidR="009F40C0" w:rsidRDefault="002759EE">
      <w:pPr>
        <w:ind w:left="-3" w:right="0"/>
      </w:pPr>
      <w:r>
        <w:t>Il concorrente compil</w:t>
      </w:r>
      <w:r>
        <w:t xml:space="preserve">a il DGUE in formato elettronico, di cui allo schema allegato al DM del Ministero delle Infrastrutture e Trasporti del 18 luglio 2016 o successive modifiche, messo a disposizione al seguente link: </w:t>
      </w:r>
      <w:r>
        <w:rPr>
          <w:u w:val="single" w:color="0000FF"/>
        </w:rPr>
        <w:t>http://www.mit.gov.it/comunicazione/news/documento-di-gara-</w:t>
      </w:r>
      <w:r>
        <w:rPr>
          <w:u w:val="single" w:color="0000FF"/>
        </w:rPr>
        <w:t>unico-europeo-dgue</w:t>
      </w:r>
      <w:r>
        <w:t xml:space="preserve">; </w:t>
      </w:r>
      <w:r>
        <w:t xml:space="preserve">o reperibile tra </w:t>
      </w:r>
      <w:proofErr w:type="gramStart"/>
      <w:r>
        <w:t>la  documentazione</w:t>
      </w:r>
      <w:proofErr w:type="gramEnd"/>
      <w:r>
        <w:t xml:space="preserve"> di gara; </w:t>
      </w:r>
    </w:p>
    <w:p w:rsidR="009F40C0" w:rsidRDefault="002759EE">
      <w:pPr>
        <w:numPr>
          <w:ilvl w:val="0"/>
          <w:numId w:val="4"/>
        </w:numPr>
        <w:ind w:right="0"/>
      </w:pPr>
      <w:r>
        <w:t>Comunicazione L. 136/2010 (Allegato “I”) – accettazione delle clausole sulla tracciabilità dei flussi finanziari, datata e sottoscritta digitalmente dal legale rappresentante del candidato o</w:t>
      </w:r>
      <w:r>
        <w:t xml:space="preserve"> dal soggetto regolarmente munito dei poteri di firma; in quest’ultimo caso deve essere allegato, in originale o copia autentica o in copia munita di dichiarazione di conformità all’originale resa ai sensi dell’art. 47 del DPR 445/2000, l’idoneo e valido d</w:t>
      </w:r>
      <w:r>
        <w:t xml:space="preserve">ocumento atto a comprovare tale firma; la predetta dichiarazione dovrà essere accompagnata da copia semplice recto-verso di un documento d’identità (in corso di validità) del dichiarante (ai sensi dell’art. 35 comma 2 del DPR 445/2000); </w:t>
      </w:r>
    </w:p>
    <w:p w:rsidR="009F40C0" w:rsidRDefault="002759EE">
      <w:pPr>
        <w:numPr>
          <w:ilvl w:val="0"/>
          <w:numId w:val="4"/>
        </w:numPr>
        <w:ind w:right="0"/>
      </w:pPr>
      <w:r>
        <w:t xml:space="preserve">Domanda di partecipazione (Allegato “A”) – firmata digitalmente e sottoscritta dai medesimi soggetti che sottoscriveranno l’offerta economica; </w:t>
      </w:r>
    </w:p>
    <w:p w:rsidR="009F40C0" w:rsidRDefault="002759EE">
      <w:pPr>
        <w:numPr>
          <w:ilvl w:val="0"/>
          <w:numId w:val="4"/>
        </w:numPr>
        <w:ind w:right="0"/>
      </w:pPr>
      <w:r>
        <w:t>(Eventuale) Procura speciale, in caso di sottoscrizione dell’offerta da parte di un procuratore speciale, deve e</w:t>
      </w:r>
      <w:r>
        <w:t>ssere allegato l’originale o copia autentica o copia munita di dichiarazione di conformità all’originale resa ai sensi dell’art. 47 del D.P.R. 445/2000 della procura speciale dalla quale si evinca il potere di sottoscrizione da parte del procuratore specia</w:t>
      </w:r>
      <w:r>
        <w:t xml:space="preserve">le; </w:t>
      </w:r>
    </w:p>
    <w:p w:rsidR="009F40C0" w:rsidRDefault="002759EE">
      <w:pPr>
        <w:numPr>
          <w:ilvl w:val="0"/>
          <w:numId w:val="4"/>
        </w:numPr>
        <w:ind w:right="0"/>
      </w:pPr>
      <w:r>
        <w:t>(Eventuale) Atto costitutivo - in caso di partecipazione alla gara di Consorzio ordinario, Consorzio stabile, RTI o GEIE già costituiti al momento di presentazione dell’offerta, deve essere presentata l’originale o copia autentica o copia munita di dichiar</w:t>
      </w:r>
      <w:r>
        <w:t xml:space="preserve">azione di conformità all’originale resa ai sensi dell’art. 47 del D.P.R. 445/2000 dell’atto costitutivo di tali soggetti; </w:t>
      </w:r>
    </w:p>
    <w:p w:rsidR="009F40C0" w:rsidRDefault="002759EE">
      <w:pPr>
        <w:numPr>
          <w:ilvl w:val="0"/>
          <w:numId w:val="4"/>
        </w:numPr>
        <w:ind w:right="0"/>
      </w:pPr>
      <w:r>
        <w:t xml:space="preserve">(Eventuale) Dichiarazione di impegno - in caso di partecipazione alla gara di Consorzio ordinario, Consorzio stabile, RTI o GEIE non </w:t>
      </w:r>
      <w:r>
        <w:t xml:space="preserve">ancora costituiti al momento della presentazione dell’offerta, deve essere presentata la dichiarazione di impegno a costituire tali soggetti contenente l’impegno, in caso di aggiudicazione, a uniformarsi alla disciplina prevista dall’art. 48 del </w:t>
      </w:r>
      <w:proofErr w:type="spellStart"/>
      <w:proofErr w:type="gramStart"/>
      <w:r>
        <w:t>D.Lgs</w:t>
      </w:r>
      <w:proofErr w:type="gramEnd"/>
      <w:r>
        <w:t>.</w:t>
      </w:r>
      <w:proofErr w:type="spellEnd"/>
      <w:r>
        <w:t xml:space="preserve"> 50/</w:t>
      </w:r>
      <w:r>
        <w:t xml:space="preserve">2016; </w:t>
      </w:r>
    </w:p>
    <w:p w:rsidR="009F40C0" w:rsidRDefault="002759EE">
      <w:pPr>
        <w:numPr>
          <w:ilvl w:val="0"/>
          <w:numId w:val="4"/>
        </w:numPr>
        <w:ind w:right="0"/>
      </w:pPr>
      <w:r>
        <w:t>(Eventuale) Contratto di rete e dichiarazione sottoscritta dal legale rappresentante dell’organo comune che indichi per quali imprese la rete concorre nonché le quote di partecipazione dell’aggregazione che partecipa alla gara e le quote di esecuzio</w:t>
      </w:r>
      <w:r>
        <w:t xml:space="preserve">ne che verranno assunte </w:t>
      </w:r>
      <w:proofErr w:type="gramStart"/>
      <w:r>
        <w:t>dalle  singole</w:t>
      </w:r>
      <w:proofErr w:type="gramEnd"/>
      <w:r>
        <w:t xml:space="preserve"> imprese, nel caso di aggregazioni di imprese aderenti al contratto di rete dotata di un organo comune con potere di rappresentanza e di soggettività giuridica ai sensi dell’art. </w:t>
      </w:r>
    </w:p>
    <w:p w:rsidR="009F40C0" w:rsidRDefault="002759EE">
      <w:pPr>
        <w:ind w:left="-3" w:right="0"/>
      </w:pPr>
      <w:r>
        <w:t xml:space="preserve">3, c.4- quater </w:t>
      </w:r>
      <w:proofErr w:type="spellStart"/>
      <w:proofErr w:type="gramStart"/>
      <w:r>
        <w:t>D.Lgs</w:t>
      </w:r>
      <w:proofErr w:type="gramEnd"/>
      <w:r>
        <w:t>.</w:t>
      </w:r>
      <w:proofErr w:type="spellEnd"/>
      <w:r>
        <w:t xml:space="preserve"> 5/2009; </w:t>
      </w:r>
    </w:p>
    <w:p w:rsidR="009F40C0" w:rsidRDefault="002759EE">
      <w:pPr>
        <w:numPr>
          <w:ilvl w:val="0"/>
          <w:numId w:val="4"/>
        </w:numPr>
        <w:ind w:right="0"/>
      </w:pPr>
      <w:r>
        <w:t>(Eventu</w:t>
      </w:r>
      <w:r>
        <w:t xml:space="preserve">ale) Contratto di rete e dichiarazione che indichi le quote di partecipazione dell’aggregazione che partecipa alla gara e le quote di esecuzione che verranno assunte </w:t>
      </w:r>
      <w:proofErr w:type="gramStart"/>
      <w:r>
        <w:t>dalle  singole</w:t>
      </w:r>
      <w:proofErr w:type="gramEnd"/>
      <w:r>
        <w:t xml:space="preserve"> imprese, nel caso di aggregazioni di imprese aderenti al contratto di rete </w:t>
      </w:r>
      <w:r>
        <w:t xml:space="preserve">dotata di un organo comune con potere di rappresentanza ma privo di soggettività giuridica ai sensi dell’art. 3, c.4- quater </w:t>
      </w:r>
      <w:proofErr w:type="spellStart"/>
      <w:r>
        <w:t>D.Lgs.</w:t>
      </w:r>
      <w:proofErr w:type="spellEnd"/>
      <w:r>
        <w:t xml:space="preserve"> 5/2009; </w:t>
      </w:r>
    </w:p>
    <w:p w:rsidR="009F40C0" w:rsidRDefault="002759EE">
      <w:pPr>
        <w:numPr>
          <w:ilvl w:val="0"/>
          <w:numId w:val="4"/>
        </w:numPr>
        <w:ind w:right="0"/>
      </w:pPr>
      <w:r>
        <w:t>(Eventuale) - Contratto di rete nel caso di aggregazioni di imprese aderenti al contratto di rete dotata di un orga</w:t>
      </w:r>
      <w:r>
        <w:t xml:space="preserve">no comune privo di potere di rappresentanza o se la rete è sprovvista di organo comune ovvero se l’organo comune è privo dei requisiti di qualificazione richiesti; </w:t>
      </w:r>
    </w:p>
    <w:p w:rsidR="009F40C0" w:rsidRDefault="002759EE">
      <w:pPr>
        <w:numPr>
          <w:ilvl w:val="0"/>
          <w:numId w:val="4"/>
        </w:numPr>
        <w:ind w:right="0"/>
      </w:pPr>
      <w:r>
        <w:t>(Eventuale) Avvalimento - nel caso in cui un candidato voglia usufruire dei requisiti di ca</w:t>
      </w:r>
      <w:r>
        <w:t xml:space="preserve">pacità tecnica di altra impresa, dovrà seguire quanto specificato all’art. 89 del </w:t>
      </w:r>
      <w:proofErr w:type="spellStart"/>
      <w:proofErr w:type="gramStart"/>
      <w:r>
        <w:t>D.Lgs</w:t>
      </w:r>
      <w:proofErr w:type="gramEnd"/>
      <w:r>
        <w:t>.</w:t>
      </w:r>
      <w:proofErr w:type="spellEnd"/>
      <w:r>
        <w:t xml:space="preserve"> 50/2016; </w:t>
      </w:r>
      <w:r>
        <w:t xml:space="preserve">Nel caso di ricorso all’avvalimento: </w:t>
      </w:r>
    </w:p>
    <w:p w:rsidR="009F40C0" w:rsidRDefault="002759EE">
      <w:pPr>
        <w:numPr>
          <w:ilvl w:val="0"/>
          <w:numId w:val="5"/>
        </w:numPr>
        <w:spacing w:after="2"/>
        <w:ind w:right="2761" w:hanging="283"/>
      </w:pPr>
      <w:r>
        <w:t xml:space="preserve">il Patto d’integrità di </w:t>
      </w:r>
      <w:proofErr w:type="gramStart"/>
      <w:r>
        <w:t>cui  alla</w:t>
      </w:r>
      <w:proofErr w:type="gramEnd"/>
      <w:r>
        <w:t xml:space="preserve">  lettera  f) va sottoscritto dal legale rappresentante delle imprese ausiliarie e dai </w:t>
      </w:r>
      <w:r>
        <w:t xml:space="preserve">loro </w:t>
      </w:r>
    </w:p>
    <w:p w:rsidR="009F40C0" w:rsidRDefault="002759EE">
      <w:pPr>
        <w:spacing w:after="2"/>
        <w:ind w:left="-3" w:right="0"/>
      </w:pPr>
      <w:r>
        <w:t xml:space="preserve">Direttori Tecnici; </w:t>
      </w:r>
    </w:p>
    <w:p w:rsidR="009F40C0" w:rsidRDefault="002759EE">
      <w:pPr>
        <w:numPr>
          <w:ilvl w:val="0"/>
          <w:numId w:val="5"/>
        </w:numPr>
        <w:spacing w:after="2"/>
        <w:ind w:right="2761" w:hanging="283"/>
      </w:pPr>
      <w:r>
        <w:t xml:space="preserve">le imprese ausiliarie compilano un DGUE distinto; </w:t>
      </w:r>
      <w:r>
        <w:t xml:space="preserve">- </w:t>
      </w:r>
      <w:r>
        <w:t xml:space="preserve">le imprese ausiliarie presentano un </w:t>
      </w:r>
      <w:proofErr w:type="spellStart"/>
      <w:r>
        <w:t>PassOE</w:t>
      </w:r>
      <w:proofErr w:type="spellEnd"/>
      <w:r>
        <w:t xml:space="preserve"> distinto; </w:t>
      </w:r>
    </w:p>
    <w:p w:rsidR="009F40C0" w:rsidRDefault="002759EE">
      <w:pPr>
        <w:numPr>
          <w:ilvl w:val="0"/>
          <w:numId w:val="6"/>
        </w:numPr>
        <w:ind w:right="0"/>
      </w:pPr>
      <w:r>
        <w:t>La presente Lettera di invito/Disciplinare di gara firmata digitalmente da tutti i soggetti che firmeranno l’offerta economi</w:t>
      </w:r>
      <w:r>
        <w:t xml:space="preserve">ca. </w:t>
      </w:r>
    </w:p>
    <w:p w:rsidR="009F40C0" w:rsidRDefault="002759EE">
      <w:pPr>
        <w:numPr>
          <w:ilvl w:val="0"/>
          <w:numId w:val="6"/>
        </w:numPr>
        <w:ind w:right="0"/>
      </w:pPr>
      <w:r>
        <w:t>Accetta, a pena di esclusione, fermo restando l’applicabilità degli artt. 83, comma 9, del Codice, il protocollo di legalità “Accordo Quadro Carlo Alberto Dalla Chiesa” stipulato il 12 luglio 2005 fra Regione Siciliana, Ministero Dell’Interno, le Pref</w:t>
      </w:r>
      <w:r>
        <w:t xml:space="preserve">etture dell’Isola, l’Autorità di Vigilanza sui </w:t>
      </w:r>
      <w:proofErr w:type="gramStart"/>
      <w:r>
        <w:t>LL.PP:,</w:t>
      </w:r>
      <w:proofErr w:type="gramEnd"/>
      <w:r>
        <w:t xml:space="preserve"> l’INPS e l’INAIL (vedi circolare regionale LL.PP. n.593 del 31/01/2006) allegato alla documentazione di gara (art. 1, comma 17, della L. 6 novembre 2012, n. 190). Limitatamente alle dichiarazioni di cu</w:t>
      </w:r>
      <w:r>
        <w:t xml:space="preserve">i al predetto protocollo oggetto di censura in relazione alla connessa comminatoria d’esclusione, si procederà nel rispetto della pronuncia della Corte di Giustizia delle C.E., Decima Sez., 22 ottobre 2015, C-425/1; </w:t>
      </w:r>
    </w:p>
    <w:p w:rsidR="009F40C0" w:rsidRDefault="002759EE">
      <w:pPr>
        <w:numPr>
          <w:ilvl w:val="0"/>
          <w:numId w:val="6"/>
        </w:numPr>
        <w:ind w:right="0"/>
      </w:pPr>
      <w:r>
        <w:lastRenderedPageBreak/>
        <w:t>Dichiarazione sostitutiva resa ai sensi</w:t>
      </w:r>
      <w:r>
        <w:t xml:space="preserve"> degli articoli 46 e 47 del D.P.R. 28 dicembre 2000, n.445 e </w:t>
      </w:r>
      <w:proofErr w:type="spellStart"/>
      <w:r>
        <w:t>ss.mm.ii</w:t>
      </w:r>
      <w:proofErr w:type="spellEnd"/>
      <w:r>
        <w:t xml:space="preserve">., oppure, per i concorrenti non residenti in Italia, documentazione idonea equivalente secondo la legislazione dello Stato di appartenenza, con la quale il concorrente: </w:t>
      </w:r>
    </w:p>
    <w:p w:rsidR="009F40C0" w:rsidRDefault="002759EE">
      <w:pPr>
        <w:ind w:left="-3" w:right="0"/>
      </w:pPr>
      <w:r>
        <w:t xml:space="preserve">a) </w:t>
      </w:r>
      <w:r>
        <w:t>dichiara remu</w:t>
      </w:r>
      <w:r>
        <w:t xml:space="preserve">nerativa l’offerta economica presentata giacché per la sua formulazione ha preso atto e tenuto conto: </w:t>
      </w:r>
      <w:r>
        <w:t xml:space="preserve">- </w:t>
      </w:r>
      <w:r>
        <w:t>delle condizioni contrattuali e degli oneri compresi quelli eventuali relativi in materia di sicurezza, di assicurazione, di condizioni di lavoro e di p</w:t>
      </w:r>
      <w:r>
        <w:t xml:space="preserve">revidenza e assistenza in vigore nel luogo dove devono essere svolti i servizi; </w:t>
      </w:r>
    </w:p>
    <w:p w:rsidR="009F40C0" w:rsidRDefault="002759EE">
      <w:pPr>
        <w:ind w:left="-3" w:right="0"/>
      </w:pPr>
      <w:r>
        <w:t xml:space="preserve">- </w:t>
      </w:r>
      <w:r>
        <w:t>di tutte le circostanze generali, particolari e locali, nessuna esclusa ed eccettuata, che possono avere influito o influire sia sulla prestazione dei servizi, sia sulla det</w:t>
      </w:r>
      <w:r>
        <w:t xml:space="preserve">erminazione della propria offerta. </w:t>
      </w:r>
    </w:p>
    <w:p w:rsidR="009F40C0" w:rsidRDefault="002759EE">
      <w:pPr>
        <w:numPr>
          <w:ilvl w:val="0"/>
          <w:numId w:val="7"/>
        </w:numPr>
        <w:ind w:right="0"/>
      </w:pPr>
      <w:r>
        <w:t xml:space="preserve">accetta, senza condizione o riserva alcuna tutte le norme e disposizioni contenute nella documentazione di gara di cui alle premesse del presente disciplinare di gara; </w:t>
      </w:r>
    </w:p>
    <w:p w:rsidR="009F40C0" w:rsidRDefault="002759EE">
      <w:pPr>
        <w:numPr>
          <w:ilvl w:val="0"/>
          <w:numId w:val="7"/>
        </w:numPr>
        <w:ind w:right="0"/>
      </w:pPr>
      <w:r>
        <w:t>dichiara di aver preso visione dei luoghi, di esser</w:t>
      </w:r>
      <w:r>
        <w:t>e perfettamente edotto e di non avere pertanto alcun dubbio o perplessità, ai fini della formulazione della propria offerta, sulla consistenza del territorio ove dovrà svolgersi il servizio, sulle attrezzature e sulle dotazioni che saranno conferite in com</w:t>
      </w:r>
      <w:r>
        <w:t xml:space="preserve">odato </w:t>
      </w:r>
    </w:p>
    <w:p w:rsidR="009F40C0" w:rsidRDefault="002759EE">
      <w:pPr>
        <w:ind w:left="-3" w:right="0"/>
      </w:pPr>
      <w:r>
        <w:t>I documenti dovranno essere inviati tramite piattaforma SITAS, debitamente compilati, sottoscritti e firmati digitalmente, a pena di esclusione, dal legale rappresentante o titolare del concorrente in caso di concorrente singolo. In caso di partecip</w:t>
      </w:r>
      <w:r>
        <w:t>azione Consorzio ordinario, Consorzio stabile, RTI e GEIE non ancora costituito alla data di presentazione dell’offerta, i documenti ed il DGUE dovranno essere presentati e sottoscritti dal titolare, legale rappresentante o dal soggetto regolarmente munito</w:t>
      </w:r>
      <w:r>
        <w:t xml:space="preserve"> dei relativi poteri di firma di ciascuna impresa </w:t>
      </w:r>
      <w:proofErr w:type="spellStart"/>
      <w:r>
        <w:t>raggruppanda</w:t>
      </w:r>
      <w:proofErr w:type="spellEnd"/>
      <w:r>
        <w:t>/</w:t>
      </w:r>
      <w:proofErr w:type="spellStart"/>
      <w:r>
        <w:t>consorzianda</w:t>
      </w:r>
      <w:proofErr w:type="spellEnd"/>
      <w:r>
        <w:t xml:space="preserve"> ed accompagnata da fotocopia semplice di un documento di identità in corso di validità del dichiarante. </w:t>
      </w:r>
    </w:p>
    <w:p w:rsidR="009F40C0" w:rsidRDefault="002759EE">
      <w:pPr>
        <w:spacing w:after="2"/>
        <w:ind w:left="-3" w:right="0"/>
      </w:pPr>
      <w:r>
        <w:t xml:space="preserve">In particolare, nel caso di Consorzi o RTI o GEIE: </w:t>
      </w:r>
    </w:p>
    <w:p w:rsidR="009F40C0" w:rsidRDefault="002759EE">
      <w:pPr>
        <w:numPr>
          <w:ilvl w:val="0"/>
          <w:numId w:val="8"/>
        </w:numPr>
        <w:spacing w:after="2"/>
        <w:ind w:right="0"/>
      </w:pPr>
      <w:r>
        <w:t xml:space="preserve">il Patto d’integrità di cui alla lettera f) va sottoscritto dal legale rappresentante del Consorzio nonché da ciascuna delle imprese consorziate o raggruppate e dai loro Direttori Tecnici; </w:t>
      </w:r>
    </w:p>
    <w:p w:rsidR="009F40C0" w:rsidRDefault="002759EE">
      <w:pPr>
        <w:numPr>
          <w:ilvl w:val="0"/>
          <w:numId w:val="8"/>
        </w:numPr>
        <w:spacing w:after="2"/>
        <w:ind w:right="0"/>
      </w:pPr>
      <w:r>
        <w:t xml:space="preserve">il </w:t>
      </w:r>
      <w:proofErr w:type="spellStart"/>
      <w:r>
        <w:t>PassOE</w:t>
      </w:r>
      <w:proofErr w:type="spellEnd"/>
      <w:r>
        <w:t xml:space="preserve"> di cui alla lettera c) deve essere presentato da ciascun</w:t>
      </w:r>
      <w:r>
        <w:t xml:space="preserve"> operatore economico (mandante/mandatario, Consorzio, consorziato </w:t>
      </w:r>
      <w:proofErr w:type="gramStart"/>
      <w:r>
        <w:t>esecutore,…</w:t>
      </w:r>
      <w:proofErr w:type="gramEnd"/>
      <w:r>
        <w:t xml:space="preserve">). </w:t>
      </w:r>
    </w:p>
    <w:p w:rsidR="009F40C0" w:rsidRDefault="002759EE">
      <w:pPr>
        <w:spacing w:after="0" w:line="259" w:lineRule="auto"/>
        <w:ind w:left="2" w:right="0" w:firstLine="0"/>
        <w:jc w:val="left"/>
      </w:pPr>
      <w:r>
        <w:rPr>
          <w:u w:val="single" w:color="000000"/>
        </w:rPr>
        <w:t>In caso di partecipazione di aggregazioni di imprese aderenti al contratto di rete:</w:t>
      </w:r>
      <w:r>
        <w:t xml:space="preserve"> </w:t>
      </w:r>
    </w:p>
    <w:p w:rsidR="009F40C0" w:rsidRDefault="002759EE">
      <w:pPr>
        <w:numPr>
          <w:ilvl w:val="0"/>
          <w:numId w:val="8"/>
        </w:numPr>
        <w:ind w:right="0"/>
      </w:pPr>
      <w:r>
        <w:t>Se la rete è dotata di un organo comune con potere di rappresentanza e di soggettività giu</w:t>
      </w:r>
      <w:r>
        <w:t xml:space="preserve">ridica, ai sensi dell’art. 3, comma 4 – quater, del </w:t>
      </w:r>
      <w:proofErr w:type="spellStart"/>
      <w:r>
        <w:t>d.l.</w:t>
      </w:r>
      <w:proofErr w:type="spellEnd"/>
      <w:r>
        <w:t xml:space="preserve"> 10 febbraio 2009, n. 5, convertito, con modificazioni, dalla legge 9 aprile 2009, n.33 i documenti dovranno essere presentati e sottoscritti, a pena di esclusione, dall’operatore economico che rivest</w:t>
      </w:r>
      <w:r>
        <w:t>e le funzioni di organo comune</w:t>
      </w:r>
      <w:r>
        <w:rPr>
          <w:sz w:val="20"/>
        </w:rPr>
        <w:t xml:space="preserve">; </w:t>
      </w:r>
    </w:p>
    <w:p w:rsidR="009F40C0" w:rsidRDefault="002759EE">
      <w:pPr>
        <w:numPr>
          <w:ilvl w:val="0"/>
          <w:numId w:val="8"/>
        </w:numPr>
        <w:ind w:right="0"/>
      </w:pPr>
      <w:r>
        <w:t xml:space="preserve">Se la rete è dotata di un organo comune con potere di rappresentanza ma è priva di soggettività giuridica ai sensi dell’art. 3, comma 4-quater, del </w:t>
      </w:r>
      <w:proofErr w:type="spellStart"/>
      <w:r>
        <w:t>d.l.</w:t>
      </w:r>
      <w:proofErr w:type="spellEnd"/>
      <w:r>
        <w:t xml:space="preserve"> 10 febbraio 2009, n. 5, i documenti dovranno essere presentati e sotto</w:t>
      </w:r>
      <w:r>
        <w:t xml:space="preserve">scritti dall’impresa che riveste le funzioni di organo comune nonché da ognuna delle imprese aderenti al contratto di rete che partecipano alla gara; </w:t>
      </w:r>
    </w:p>
    <w:p w:rsidR="009F40C0" w:rsidRDefault="002759EE">
      <w:pPr>
        <w:numPr>
          <w:ilvl w:val="0"/>
          <w:numId w:val="8"/>
        </w:numPr>
        <w:ind w:right="0"/>
      </w:pPr>
      <w:r>
        <w:t>Se la rete è dotata di un organo comune privo del potere di rappresentanza o se la rete è sprovvista di o</w:t>
      </w:r>
      <w:r>
        <w:t>rgano comune, ovvero, se l’organo comune è privo dei requisiti di qualificazione richiesti per assumere la veste di mandataria, i documenti dovranno essere presentati e sottoscritti, a pena di esclusione, dal legale rappresentante dell’impresa aderente all</w:t>
      </w:r>
      <w:r>
        <w:t xml:space="preserve">a rete che riveste la qualifica di mandataria, ovvero, in caso di partecipazione nelle forme del raggruppamento da costituirsi, da ognuna delle imprese aderenti al contratto di rete che partecipano alla gara. </w:t>
      </w:r>
    </w:p>
    <w:p w:rsidR="009F40C0" w:rsidRDefault="002759EE">
      <w:pPr>
        <w:pStyle w:val="Titolo2"/>
        <w:ind w:left="-3" w:right="0"/>
      </w:pPr>
      <w:r>
        <w:rPr>
          <w:sz w:val="22"/>
        </w:rPr>
        <w:t>7)</w:t>
      </w:r>
      <w:r>
        <w:rPr>
          <w:sz w:val="22"/>
        </w:rPr>
        <w:t xml:space="preserve"> </w:t>
      </w:r>
      <w:r>
        <w:t>CONTENUTO DELLA BUSTA “B” VIRTUALE – OFFERT</w:t>
      </w:r>
      <w:r>
        <w:t xml:space="preserve">A ECONOMICA </w:t>
      </w:r>
    </w:p>
    <w:p w:rsidR="009F40C0" w:rsidRDefault="002759EE">
      <w:pPr>
        <w:ind w:left="-3" w:right="0"/>
      </w:pPr>
      <w:r>
        <w:t>La Busta “B” – offerta economica virtuale dovrà contenere, a pena di esclusione, il modello di dichiarazione generato dal sistema con modalità digitale di offerta del concorrente con l’indicazione del ribasso offerto, espresso in cifre ed in l</w:t>
      </w:r>
      <w:r>
        <w:t>ettere, e l’indicazione, a pena di esclusione, dei costi della sicurezza, al netto dell’IVA, per rischio specifico connesso all’attività d’impresa (oneri della sicurezza interni) firmato digitalmente dal legale rappresentante o procuratore dell’impresa con</w:t>
      </w:r>
      <w:r>
        <w:t xml:space="preserve">corrente. </w:t>
      </w:r>
    </w:p>
    <w:p w:rsidR="009F40C0" w:rsidRDefault="002759EE">
      <w:pPr>
        <w:ind w:left="-3" w:right="0"/>
      </w:pPr>
      <w:r>
        <w:t xml:space="preserve">Si fa presente che, a norma dell’art. 95, comma 10 del </w:t>
      </w:r>
      <w:proofErr w:type="spellStart"/>
      <w:proofErr w:type="gramStart"/>
      <w:r>
        <w:t>d.Lgs</w:t>
      </w:r>
      <w:proofErr w:type="gramEnd"/>
      <w:r>
        <w:t>.</w:t>
      </w:r>
      <w:proofErr w:type="spellEnd"/>
      <w:r>
        <w:t xml:space="preserve"> 50/2016, l’operatore economico ha l’onere di specificare, a pena di esclusione, i propri costi aziendali concernenti l’adempimento delle disposizioni in materia di salute e sicurezza </w:t>
      </w:r>
      <w:r>
        <w:t xml:space="preserve">sui luoghi di lavoro, nonché i propri costi di manodopera. </w:t>
      </w:r>
    </w:p>
    <w:p w:rsidR="009F40C0" w:rsidRDefault="002759EE">
      <w:pPr>
        <w:ind w:left="-3" w:right="0"/>
      </w:pPr>
      <w:r>
        <w:t xml:space="preserve">L’offerta avrà un valore per un periodo massimo di 180 giorni dal termine di </w:t>
      </w:r>
      <w:proofErr w:type="gramStart"/>
      <w:r>
        <w:t>presentazione  delle</w:t>
      </w:r>
      <w:proofErr w:type="gramEnd"/>
      <w:r>
        <w:t xml:space="preserve"> offerte: oltre tale data l’offerente avrà la facoltà di svincolarsi. Il termine di cui sopra verrà</w:t>
      </w:r>
      <w:r>
        <w:t xml:space="preserve"> interrotto qualora il ritardo sia dovuto a cause non imputabili all’aggiudicatario. </w:t>
      </w:r>
    </w:p>
    <w:p w:rsidR="009F40C0" w:rsidRDefault="002759EE">
      <w:pPr>
        <w:ind w:left="-3" w:right="0"/>
      </w:pPr>
      <w:r>
        <w:t>Le offerte, nelle quali il costo del lavoro previsto sia inferiore al costo vigente stabilito dal C.C.N.L. di categoria (risultante da atti ufficiali) e dalle leggi previ</w:t>
      </w:r>
      <w:r>
        <w:t xml:space="preserve">denziali ed assistenziali, saranno considerate inammissibili. Tale verifica verrà eseguita dal </w:t>
      </w:r>
      <w:proofErr w:type="spellStart"/>
      <w:r>
        <w:t>RdP</w:t>
      </w:r>
      <w:proofErr w:type="spellEnd"/>
      <w:r>
        <w:t xml:space="preserve">. </w:t>
      </w:r>
    </w:p>
    <w:p w:rsidR="009F40C0" w:rsidRDefault="002759EE">
      <w:pPr>
        <w:ind w:left="-3" w:right="0"/>
      </w:pPr>
      <w:r>
        <w:t>L’impresa partecipante ha l’obbligo di dichiarare nell’offerta di assumere a proprio carico tutti gli oneri assicurativi e previdenziali di legge, di osser</w:t>
      </w:r>
      <w:r>
        <w:t xml:space="preserve">vare le norme vigenti in materia di sicurezza sul lavoro e di retribuzione dei lavoratori dipendenti, nonché di accettare condizioni contrattuali e penalità. </w:t>
      </w:r>
    </w:p>
    <w:p w:rsidR="009F40C0" w:rsidRDefault="002759EE">
      <w:pPr>
        <w:ind w:left="-3" w:right="0"/>
      </w:pPr>
      <w:r>
        <w:lastRenderedPageBreak/>
        <w:t>Non saranno ammesse offerte condizionate, ovvero espresse in modo indeterminato o con riferimento</w:t>
      </w:r>
      <w:r>
        <w:t xml:space="preserve"> ad offerta relativa ad altro appalto. </w:t>
      </w:r>
    </w:p>
    <w:p w:rsidR="009F40C0" w:rsidRDefault="002759EE">
      <w:pPr>
        <w:ind w:left="-3" w:right="0"/>
      </w:pPr>
      <w:r>
        <w:t>In caso di partecipazione Consorzio ordinario, Consorzio stabile, RTI e GEIE non ancora costituito alla data di presentazione dell’offerta, l’offerta dovrà essere sottoscritta dal titolare, legale rappresentante o da</w:t>
      </w:r>
      <w:r>
        <w:t xml:space="preserve">l soggetto regolarmente munito dei relativi poteri di firma di ciascuna impresa </w:t>
      </w:r>
      <w:proofErr w:type="spellStart"/>
      <w:r>
        <w:t>raggruppanda</w:t>
      </w:r>
      <w:proofErr w:type="spellEnd"/>
      <w:r>
        <w:t>/</w:t>
      </w:r>
      <w:proofErr w:type="spellStart"/>
      <w:r>
        <w:t>consorzianda</w:t>
      </w:r>
      <w:proofErr w:type="spellEnd"/>
      <w:r>
        <w:t xml:space="preserve"> ed accompagnata da fotocopia semplice di un documento di identità in corso di validità del dichiarante. </w:t>
      </w:r>
    </w:p>
    <w:p w:rsidR="009F40C0" w:rsidRDefault="002759EE">
      <w:pPr>
        <w:ind w:left="-3" w:right="0"/>
      </w:pPr>
      <w:r>
        <w:t xml:space="preserve">In caso di partecipazione di aggregazioni di </w:t>
      </w:r>
      <w:r>
        <w:t xml:space="preserve">imprese aderenti al contratto di rete: </w:t>
      </w:r>
    </w:p>
    <w:p w:rsidR="009F40C0" w:rsidRDefault="002759EE">
      <w:pPr>
        <w:numPr>
          <w:ilvl w:val="0"/>
          <w:numId w:val="9"/>
        </w:numPr>
        <w:ind w:right="0"/>
      </w:pPr>
      <w:r>
        <w:t xml:space="preserve">Se la rete è dotata di un organo comune con potere di rappresentanza e di soggettività giuridica, ai sensi dell’art. 3, comma 4 – quater, del </w:t>
      </w:r>
      <w:proofErr w:type="spellStart"/>
      <w:r>
        <w:t>d.l.</w:t>
      </w:r>
      <w:proofErr w:type="spellEnd"/>
      <w:r>
        <w:t xml:space="preserve"> 10 febbraio 2009, n. 5, convertito, con modificazioni, dalla legge 9 </w:t>
      </w:r>
      <w:r>
        <w:t xml:space="preserve">aprile </w:t>
      </w:r>
      <w:proofErr w:type="gramStart"/>
      <w:r>
        <w:t>2009,n.</w:t>
      </w:r>
      <w:proofErr w:type="gramEnd"/>
      <w:r>
        <w:t xml:space="preserve">33 l’offerta dovrà essere sottoscritta, a pena di esclusione, dall’operatore economico che riveste le funzioni di organo comune; </w:t>
      </w:r>
    </w:p>
    <w:p w:rsidR="009F40C0" w:rsidRDefault="002759EE">
      <w:pPr>
        <w:numPr>
          <w:ilvl w:val="0"/>
          <w:numId w:val="9"/>
        </w:numPr>
        <w:ind w:right="0"/>
      </w:pPr>
      <w:r>
        <w:t>Se la rete è dotata di un organo comune con potere di rappresentanza ma è priva di soggettività giuridica ai sen</w:t>
      </w:r>
      <w:r>
        <w:t xml:space="preserve">si dell’art. 3, comma 4-quater, del </w:t>
      </w:r>
      <w:proofErr w:type="spellStart"/>
      <w:r>
        <w:t>d.l.</w:t>
      </w:r>
      <w:proofErr w:type="spellEnd"/>
      <w:r>
        <w:t xml:space="preserve"> 10 febbraio 2009, n. 5, l’offerta dovrà essere sottoscritta dall’impresa che riveste le funzioni di organo comune nonché da ognuna delle imprese aderenti al contratto di rete che partecipano alla gara; </w:t>
      </w:r>
    </w:p>
    <w:p w:rsidR="009F40C0" w:rsidRDefault="002759EE">
      <w:pPr>
        <w:numPr>
          <w:ilvl w:val="0"/>
          <w:numId w:val="9"/>
        </w:numPr>
        <w:ind w:right="0"/>
      </w:pPr>
      <w:r>
        <w:t>Se la rete è</w:t>
      </w:r>
      <w:r>
        <w:t xml:space="preserve"> dotata di un organo comune privo del potere di rappresentanza o se la rete è sprovvista di organo comune, ovvero, se l’organo comune è privo dei requisiti di qualificazione richiesti per assumere la veste di mandataria, l’offerta dovrà essere sottoscritta</w:t>
      </w:r>
      <w:r>
        <w:t>, a pena di esclusione, dal legale rappresentante dell’impresa aderente alla rete che riveste la qualifica di mandataria, ovvero, in caso di partecipazione nelle forme del raggruppamento da costituirsi, da ognuna delle imprese aderenti al contratto di rete</w:t>
      </w:r>
      <w:r>
        <w:t xml:space="preserve"> che partecipano alla gara. </w:t>
      </w:r>
    </w:p>
    <w:p w:rsidR="009F40C0" w:rsidRDefault="002759EE">
      <w:pPr>
        <w:pStyle w:val="Titolo2"/>
        <w:ind w:left="-3" w:right="0"/>
      </w:pPr>
      <w:r>
        <w:rPr>
          <w:sz w:val="22"/>
        </w:rPr>
        <w:t>8)</w:t>
      </w:r>
      <w:r>
        <w:rPr>
          <w:sz w:val="22"/>
        </w:rPr>
        <w:t xml:space="preserve"> </w:t>
      </w:r>
      <w:r>
        <w:t xml:space="preserve">SUBAPPALTO </w:t>
      </w:r>
    </w:p>
    <w:p w:rsidR="009F40C0" w:rsidRDefault="002759EE">
      <w:pPr>
        <w:ind w:left="-3" w:right="0"/>
      </w:pPr>
      <w:r>
        <w:t xml:space="preserve">Gli eventuali subappalti da dichiararsi in fase di presentazione dell’offerta, saranno disciplinati ai sensi degli artt. 105 e 174 del </w:t>
      </w:r>
      <w:proofErr w:type="spellStart"/>
      <w:proofErr w:type="gramStart"/>
      <w:r>
        <w:t>D.Lgs</w:t>
      </w:r>
      <w:proofErr w:type="gramEnd"/>
      <w:r>
        <w:t>.</w:t>
      </w:r>
      <w:proofErr w:type="spellEnd"/>
      <w:r>
        <w:t xml:space="preserve"> 50/2016 e </w:t>
      </w:r>
      <w:proofErr w:type="spellStart"/>
      <w:r>
        <w:t>ss.</w:t>
      </w:r>
      <w:proofErr w:type="gramStart"/>
      <w:r>
        <w:t>mm.ii</w:t>
      </w:r>
      <w:proofErr w:type="spellEnd"/>
      <w:r>
        <w:t>.</w:t>
      </w:r>
      <w:proofErr w:type="gramEnd"/>
      <w:r>
        <w:t xml:space="preserve">  </w:t>
      </w:r>
    </w:p>
    <w:p w:rsidR="009F40C0" w:rsidRDefault="002759EE">
      <w:pPr>
        <w:spacing w:after="0" w:line="259" w:lineRule="auto"/>
        <w:ind w:left="2" w:right="0" w:firstLine="0"/>
        <w:jc w:val="left"/>
      </w:pPr>
      <w:r>
        <w:rPr>
          <w:color w:val="FF0000"/>
          <w:sz w:val="12"/>
        </w:rPr>
        <w:t xml:space="preserve"> </w:t>
      </w:r>
    </w:p>
    <w:p w:rsidR="009F40C0" w:rsidRDefault="002759EE">
      <w:pPr>
        <w:spacing w:after="100" w:line="259" w:lineRule="auto"/>
        <w:ind w:left="2" w:right="0" w:firstLine="0"/>
        <w:jc w:val="left"/>
      </w:pPr>
      <w:r>
        <w:rPr>
          <w:color w:val="FF0000"/>
          <w:sz w:val="12"/>
        </w:rPr>
        <w:t xml:space="preserve"> </w:t>
      </w:r>
    </w:p>
    <w:p w:rsidR="009F40C0" w:rsidRDefault="002759EE">
      <w:pPr>
        <w:pStyle w:val="Titolo2"/>
        <w:ind w:left="-3" w:right="0"/>
      </w:pPr>
      <w:r>
        <w:rPr>
          <w:sz w:val="22"/>
        </w:rPr>
        <w:t>9)</w:t>
      </w:r>
      <w:r>
        <w:rPr>
          <w:sz w:val="22"/>
        </w:rPr>
        <w:t xml:space="preserve"> </w:t>
      </w:r>
      <w:r>
        <w:t xml:space="preserve">SOCCORSO ISTRUTTORIO </w:t>
      </w:r>
    </w:p>
    <w:p w:rsidR="009F40C0" w:rsidRDefault="002759EE">
      <w:pPr>
        <w:ind w:left="-3" w:right="0"/>
      </w:pPr>
      <w:r>
        <w:t xml:space="preserve">Ai sensi dell’art. 83, comma 9, del </w:t>
      </w:r>
      <w:proofErr w:type="spellStart"/>
      <w:proofErr w:type="gramStart"/>
      <w:r>
        <w:t>D.Lgs</w:t>
      </w:r>
      <w:proofErr w:type="gramEnd"/>
      <w:r>
        <w:t>.</w:t>
      </w:r>
      <w:proofErr w:type="spellEnd"/>
      <w:r>
        <w:t xml:space="preserve"> 50/2016, qualsiasi mancanza, incompletezza e ogni altra irregolarità essenziale della documentazione amministrativa, con esclusione di quelle afferenti all’offerta economica, è sanabile a richiesta della Stazione </w:t>
      </w:r>
      <w:r>
        <w:t>Appaltante che assegnerà al concorrente un termine, non superiore a dieci giorni, perché siano rese, integrate o regolarizzate le dichiarazioni necessarie, indicandone il contenuto e i soggetti che le devono rendere, da presentare contestualmente al docume</w:t>
      </w:r>
      <w:r>
        <w:t>nto comprovante l'avvenuto pagamento della sanzione, a pena di esclusione. In ogni caso, decorso inutilmente il termine di regolarizzazione, il concorrente è escluso dalla gara. Costituiscono irregolarità essenziali non sanabili le carenze della documentaz</w:t>
      </w:r>
      <w:r>
        <w:t xml:space="preserve">ione che non </w:t>
      </w:r>
      <w:proofErr w:type="gramStart"/>
      <w:r>
        <w:t>consentono  l'individuazione</w:t>
      </w:r>
      <w:proofErr w:type="gramEnd"/>
      <w:r>
        <w:t xml:space="preserve"> del contenuto o del soggetto responsabile della stessa. </w:t>
      </w:r>
    </w:p>
    <w:p w:rsidR="009F40C0" w:rsidRDefault="002759EE">
      <w:pPr>
        <w:pStyle w:val="Titolo2"/>
        <w:ind w:left="-3" w:right="0"/>
      </w:pPr>
      <w:r>
        <w:rPr>
          <w:sz w:val="22"/>
        </w:rPr>
        <w:t>10)</w:t>
      </w:r>
      <w:r>
        <w:rPr>
          <w:sz w:val="22"/>
        </w:rPr>
        <w:t xml:space="preserve"> </w:t>
      </w:r>
      <w:r>
        <w:t xml:space="preserve"> CRITERIO DI AGGIUDICAZIONE </w:t>
      </w:r>
    </w:p>
    <w:p w:rsidR="009F40C0" w:rsidRDefault="002759EE">
      <w:pPr>
        <w:ind w:left="-3" w:right="0"/>
      </w:pPr>
      <w:r>
        <w:t>L’appalto è aggiudicato in base al criterio del minor prezzo: La scelta del criterio di aggiudicazione non avvantaggia nessu</w:t>
      </w:r>
      <w:r>
        <w:t xml:space="preserve">n operatore in quanto i documenti progettuali non contengono specifiche stringenti delle lavorazioni da eseguire. </w:t>
      </w:r>
    </w:p>
    <w:p w:rsidR="009F40C0" w:rsidRDefault="002759EE">
      <w:pPr>
        <w:pStyle w:val="Titolo2"/>
        <w:ind w:left="-3" w:right="0"/>
      </w:pPr>
      <w:r>
        <w:rPr>
          <w:sz w:val="22"/>
        </w:rPr>
        <w:t>11)</w:t>
      </w:r>
      <w:r>
        <w:rPr>
          <w:sz w:val="22"/>
        </w:rPr>
        <w:t xml:space="preserve"> </w:t>
      </w:r>
      <w:r>
        <w:rPr>
          <w:color w:val="FF0000"/>
        </w:rPr>
        <w:t xml:space="preserve"> </w:t>
      </w:r>
      <w:r>
        <w:t xml:space="preserve">PROCEDURA DI AGGIUDICAZIONE </w:t>
      </w:r>
    </w:p>
    <w:p w:rsidR="009F40C0" w:rsidRDefault="002759EE">
      <w:pPr>
        <w:ind w:left="-3" w:right="0"/>
      </w:pPr>
      <w:r>
        <w:t>L’apertura delle buste virtuali avverrà a seguito di apposita comunicazione sulla piattaforma telematica SI</w:t>
      </w:r>
      <w:r>
        <w:t xml:space="preserve">TAS, agli operatori economici che abbiano presentato offerta. </w:t>
      </w:r>
    </w:p>
    <w:p w:rsidR="009F40C0" w:rsidRDefault="002759EE">
      <w:pPr>
        <w:ind w:left="-3" w:right="0"/>
      </w:pPr>
      <w:r>
        <w:t xml:space="preserve">La Stazione Appaltante, procederà a: </w:t>
      </w:r>
    </w:p>
    <w:p w:rsidR="009F40C0" w:rsidRDefault="002759EE">
      <w:pPr>
        <w:numPr>
          <w:ilvl w:val="0"/>
          <w:numId w:val="10"/>
        </w:numPr>
        <w:ind w:right="0" w:hanging="283"/>
      </w:pPr>
      <w:r>
        <w:t>verificare la regolarità e la correttezza, in relazione ai requisiti necessari alla partecipazione e ad ogni altro adempimento richiesto nei documenti di g</w:t>
      </w:r>
      <w:r>
        <w:t xml:space="preserve">ara nella documentazione amministrativa; </w:t>
      </w:r>
    </w:p>
    <w:p w:rsidR="009F40C0" w:rsidRDefault="002759EE">
      <w:pPr>
        <w:numPr>
          <w:ilvl w:val="0"/>
          <w:numId w:val="10"/>
        </w:numPr>
        <w:ind w:right="0" w:hanging="283"/>
      </w:pPr>
      <w:r>
        <w:t xml:space="preserve">verificare che non abbiano presentato offerte concorrenti che siano fra di loro in situazione di controllo ex art. 2359 c.c. ovvero concorrenti che siano nella situazione di esclusione di cui all’art. 80, comma 1 </w:t>
      </w:r>
      <w:proofErr w:type="spellStart"/>
      <w:r>
        <w:t>l</w:t>
      </w:r>
      <w:r>
        <w:t>ett</w:t>
      </w:r>
      <w:proofErr w:type="spellEnd"/>
      <w:r>
        <w:t xml:space="preserve">. m del </w:t>
      </w:r>
      <w:proofErr w:type="spellStart"/>
      <w:r>
        <w:t>D.lgs</w:t>
      </w:r>
      <w:proofErr w:type="spellEnd"/>
      <w:r>
        <w:t xml:space="preserve"> </w:t>
      </w:r>
    </w:p>
    <w:p w:rsidR="009F40C0" w:rsidRDefault="002759EE">
      <w:pPr>
        <w:ind w:left="-3" w:right="0"/>
      </w:pPr>
      <w:r>
        <w:t xml:space="preserve">50/2016; </w:t>
      </w:r>
    </w:p>
    <w:p w:rsidR="009F40C0" w:rsidRDefault="002759EE">
      <w:pPr>
        <w:numPr>
          <w:ilvl w:val="0"/>
          <w:numId w:val="10"/>
        </w:numPr>
        <w:ind w:right="0" w:hanging="283"/>
      </w:pPr>
      <w:r>
        <w:t xml:space="preserve">verificare che i consorziati di cui all’art. 45 c. 2 </w:t>
      </w:r>
      <w:proofErr w:type="spellStart"/>
      <w:r>
        <w:t>lett</w:t>
      </w:r>
      <w:proofErr w:type="spellEnd"/>
      <w:r>
        <w:t xml:space="preserve">. b) e c) del Codice o le imprese di una RTI non abbiano presentato offerta in qualsiasi altra forma, ai sensi dell’art. 48 c. 7 del </w:t>
      </w:r>
      <w:proofErr w:type="spellStart"/>
      <w:proofErr w:type="gramStart"/>
      <w:r>
        <w:t>D.Lgs</w:t>
      </w:r>
      <w:proofErr w:type="gramEnd"/>
      <w:r>
        <w:t>.</w:t>
      </w:r>
      <w:proofErr w:type="spellEnd"/>
      <w:r>
        <w:t xml:space="preserve"> 50/2016, ed in caso positivo ad</w:t>
      </w:r>
      <w:r>
        <w:t xml:space="preserve"> escludere entrambi dalla procedura di gara; </w:t>
      </w:r>
    </w:p>
    <w:p w:rsidR="009F40C0" w:rsidRDefault="002759EE">
      <w:pPr>
        <w:numPr>
          <w:ilvl w:val="0"/>
          <w:numId w:val="10"/>
        </w:numPr>
        <w:ind w:right="0" w:hanging="283"/>
      </w:pPr>
      <w:r>
        <w:t xml:space="preserve">A norma dell’art. 83, comma 9 del </w:t>
      </w:r>
      <w:proofErr w:type="spellStart"/>
      <w:proofErr w:type="gramStart"/>
      <w:r>
        <w:t>D.Lgs</w:t>
      </w:r>
      <w:proofErr w:type="gramEnd"/>
      <w:r>
        <w:t>.</w:t>
      </w:r>
      <w:proofErr w:type="spellEnd"/>
      <w:r>
        <w:t xml:space="preserve"> 50/2016, in caso di mancanza, incompletezza e ogni altra irregolarità, con esclusione dell’offerta economica, il concorrente interessato è tenuto a rendere, integrare o </w:t>
      </w:r>
      <w:r>
        <w:t xml:space="preserve">regolarizzare le dichiarazioni necessarie entro il termine assegnato dalla Stazione Appaltante. Il descritto adempimento è previsto a pena di esclusione. </w:t>
      </w:r>
    </w:p>
    <w:p w:rsidR="009F40C0" w:rsidRDefault="002759EE">
      <w:pPr>
        <w:spacing w:after="0" w:line="259" w:lineRule="auto"/>
        <w:ind w:left="2" w:right="0" w:firstLine="0"/>
        <w:jc w:val="left"/>
      </w:pPr>
      <w:r>
        <w:t xml:space="preserve">Nell’ipotesi sopra descritta i lavori di verifica potranno essere aggiornati ad altro giorno; </w:t>
      </w:r>
    </w:p>
    <w:p w:rsidR="009F40C0" w:rsidRDefault="002759EE">
      <w:pPr>
        <w:numPr>
          <w:ilvl w:val="0"/>
          <w:numId w:val="10"/>
        </w:numPr>
        <w:ind w:right="0" w:hanging="283"/>
      </w:pPr>
      <w:r>
        <w:lastRenderedPageBreak/>
        <w:t>Ad esi</w:t>
      </w:r>
      <w:r>
        <w:t xml:space="preserve">to della verifica di regolarità della documentazione presentata (ed eventualmente attuato il soccorso istruttorio a norma dell’art. 83, comma 9 del </w:t>
      </w:r>
      <w:proofErr w:type="spellStart"/>
      <w:proofErr w:type="gramStart"/>
      <w:r>
        <w:t>D.Lgs</w:t>
      </w:r>
      <w:proofErr w:type="gramEnd"/>
      <w:r>
        <w:t>.</w:t>
      </w:r>
      <w:proofErr w:type="spellEnd"/>
      <w:r>
        <w:t xml:space="preserve"> 50/2016), saranno ammessi i soli concorrenti che abbiano prodotto la documentazione in conformità all</w:t>
      </w:r>
      <w:r>
        <w:t xml:space="preserve">a lettera d’invito; </w:t>
      </w:r>
    </w:p>
    <w:p w:rsidR="009F40C0" w:rsidRDefault="002759EE">
      <w:pPr>
        <w:numPr>
          <w:ilvl w:val="0"/>
          <w:numId w:val="10"/>
        </w:numPr>
        <w:ind w:right="0" w:hanging="283"/>
      </w:pPr>
      <w:r>
        <w:t>La SA procederà poi all’apertura delle Buste virtuali riguardanti l’Offerta economica presentate dai concorrenti ammessi, escludendo eventualmente i concorrenti per i quali si accerti che le relative offerte sono imputabili ad un unico</w:t>
      </w:r>
      <w:r>
        <w:t xml:space="preserve"> centro decisionale o comunque non conformi a quanto stabilito dal Disciplinare; </w:t>
      </w:r>
    </w:p>
    <w:p w:rsidR="009F40C0" w:rsidRDefault="002759EE">
      <w:pPr>
        <w:numPr>
          <w:ilvl w:val="0"/>
          <w:numId w:val="10"/>
        </w:numPr>
        <w:ind w:right="0" w:hanging="283"/>
      </w:pPr>
      <w:r>
        <w:t>La SA pubblicherà sul profilo del committente l’elenco dei concorrenti ammessi e, per quelli eventualmente esclusi, esporrà le relative motivazioni nelle comunicazioni di esc</w:t>
      </w:r>
      <w:r>
        <w:t xml:space="preserve">lusione informando altresì sull’adozione del provvedimento di esclusione; </w:t>
      </w:r>
    </w:p>
    <w:p w:rsidR="009F40C0" w:rsidRDefault="002759EE">
      <w:pPr>
        <w:numPr>
          <w:ilvl w:val="0"/>
          <w:numId w:val="10"/>
        </w:numPr>
        <w:ind w:right="0" w:hanging="283"/>
      </w:pPr>
      <w:r>
        <w:t xml:space="preserve">In applicazione del Codice dei Contratti Pubblici, si procederà come segue: </w:t>
      </w:r>
    </w:p>
    <w:p w:rsidR="009F40C0" w:rsidRDefault="002759EE">
      <w:pPr>
        <w:ind w:left="-3" w:right="0"/>
      </w:pPr>
      <w:r>
        <w:t xml:space="preserve"> </w:t>
      </w:r>
      <w:r>
        <w:t xml:space="preserve">Quando il </w:t>
      </w:r>
      <w:r>
        <w:t>criterio di aggiudicazione</w:t>
      </w:r>
      <w:r>
        <w:t xml:space="preserve"> è quello del </w:t>
      </w:r>
      <w:r>
        <w:t>prezzo più basso</w:t>
      </w:r>
      <w:r>
        <w:t xml:space="preserve"> e il numero delle offerte ammesse è </w:t>
      </w:r>
      <w:r>
        <w:t xml:space="preserve">inferiore a 15, la congruità delle offerte è valutata sulle offerte che presentano un ribasso pari o superiore ad una soglia di anomalia determinata; ai fini della determinazione della congruità delle offerte, al fine di non rendere predeterminabili dagli </w:t>
      </w:r>
      <w:r>
        <w:t xml:space="preserve">offerenti i parametri di riferimento per il calcolo della soglia di anomalia, il RUP o la commissione giudicatrice procedono come segue: </w:t>
      </w:r>
    </w:p>
    <w:p w:rsidR="009F40C0" w:rsidRDefault="002759EE">
      <w:pPr>
        <w:numPr>
          <w:ilvl w:val="0"/>
          <w:numId w:val="11"/>
        </w:numPr>
        <w:ind w:right="0" w:hanging="427"/>
      </w:pPr>
      <w:r>
        <w:t>calcolo della media aritmetica dei ribassi percentuali di tutte le offerte ammesse, con esclusione del dieci per cento, arrotondato all'unità superiore, rispettivamente delle offerte di maggior ribasso e quelle di minor ribasso; le offerte aventi un uguale</w:t>
      </w:r>
      <w:r>
        <w:t xml:space="preserve"> valore di ribasso sono prese in considerazione distintamente nei loro singoli valori; qualora, nell’effettuare il calcolo del dieci per cento, siano presenti una o più offerte di eguale valore rispetto alle offerte da accantonare, dette offerte sono altre</w:t>
      </w:r>
      <w:r>
        <w:t xml:space="preserve">sì da accantonare; </w:t>
      </w:r>
    </w:p>
    <w:p w:rsidR="009F40C0" w:rsidRDefault="002759EE">
      <w:pPr>
        <w:numPr>
          <w:ilvl w:val="0"/>
          <w:numId w:val="11"/>
        </w:numPr>
        <w:ind w:right="0" w:hanging="427"/>
      </w:pPr>
      <w:r>
        <w:t xml:space="preserve">calcolo dello scarto medio aritmetico dei ribassi percentuali che superano la media calcolata ai sensi della lettera </w:t>
      </w:r>
    </w:p>
    <w:p w:rsidR="009F40C0" w:rsidRDefault="002759EE">
      <w:pPr>
        <w:numPr>
          <w:ilvl w:val="0"/>
          <w:numId w:val="11"/>
        </w:numPr>
        <w:ind w:right="0" w:hanging="427"/>
      </w:pPr>
      <w:r>
        <w:t xml:space="preserve">calcolo del rapporto tra lo scarto medio aritmetico di cui alla lettera b) e la media aritmetica di cui alla lettera  </w:t>
      </w:r>
    </w:p>
    <w:p w:rsidR="009F40C0" w:rsidRDefault="002759EE">
      <w:pPr>
        <w:numPr>
          <w:ilvl w:val="0"/>
          <w:numId w:val="11"/>
        </w:numPr>
        <w:ind w:right="0" w:hanging="427"/>
      </w:pPr>
      <w:r>
        <w:t xml:space="preserve">se il rapporto di cui alla lettera c) è pari o inferiore a 0,15, la soglia di anomalia è pari al valore della media aritmetica di cui alla lettera a) incrementata del 20 per </w:t>
      </w:r>
      <w:proofErr w:type="gramStart"/>
      <w:r>
        <w:t>cento  della</w:t>
      </w:r>
      <w:proofErr w:type="gramEnd"/>
      <w:r>
        <w:t xml:space="preserve"> medesima media aritmetica); </w:t>
      </w:r>
    </w:p>
    <w:p w:rsidR="009F40C0" w:rsidRDefault="002759EE">
      <w:pPr>
        <w:numPr>
          <w:ilvl w:val="0"/>
          <w:numId w:val="11"/>
        </w:numPr>
        <w:ind w:right="0" w:hanging="427"/>
      </w:pPr>
      <w:r>
        <w:t>se il rapporto di cui alla lettera c) è</w:t>
      </w:r>
      <w:r>
        <w:t xml:space="preserve"> superiore a 0,15 la soglia di anomalia è </w:t>
      </w:r>
      <w:proofErr w:type="gramStart"/>
      <w:r>
        <w:t>calcolata  come</w:t>
      </w:r>
      <w:proofErr w:type="gramEnd"/>
      <w:r>
        <w:t xml:space="preserve"> somma della media aritmetica di cui alla lettera a) e dello scarto medio aritmetico di cui alla lettera b). </w:t>
      </w:r>
    </w:p>
    <w:p w:rsidR="009F40C0" w:rsidRDefault="002759EE">
      <w:pPr>
        <w:tabs>
          <w:tab w:val="center" w:pos="4972"/>
        </w:tabs>
        <w:ind w:left="-13" w:right="0" w:firstLine="0"/>
        <w:jc w:val="left"/>
      </w:pPr>
      <w:r>
        <w:t xml:space="preserve"> </w:t>
      </w:r>
      <w:r>
        <w:tab/>
      </w:r>
      <w:r>
        <w:t>Il calcolo di cui sopra è effettuato ove il numero delle offerte ammesse sia pari o sup</w:t>
      </w:r>
      <w:r>
        <w:t xml:space="preserve">eriore a cinque. </w:t>
      </w:r>
    </w:p>
    <w:tbl>
      <w:tblPr>
        <w:tblStyle w:val="TableGrid"/>
        <w:tblW w:w="10339" w:type="dxa"/>
        <w:tblInd w:w="2" w:type="dxa"/>
        <w:tblCellMar>
          <w:top w:w="50" w:type="dxa"/>
          <w:left w:w="0" w:type="dxa"/>
          <w:bottom w:w="0" w:type="dxa"/>
          <w:right w:w="0" w:type="dxa"/>
        </w:tblCellMar>
        <w:tblLook w:val="04A0" w:firstRow="1" w:lastRow="0" w:firstColumn="1" w:lastColumn="0" w:noHBand="0" w:noVBand="1"/>
      </w:tblPr>
      <w:tblGrid>
        <w:gridCol w:w="3473"/>
        <w:gridCol w:w="6866"/>
      </w:tblGrid>
      <w:tr w:rsidR="009F40C0">
        <w:trPr>
          <w:trHeight w:val="256"/>
        </w:trPr>
        <w:tc>
          <w:tcPr>
            <w:tcW w:w="10339" w:type="dxa"/>
            <w:gridSpan w:val="2"/>
            <w:tcBorders>
              <w:top w:val="nil"/>
              <w:left w:val="nil"/>
              <w:bottom w:val="nil"/>
              <w:right w:val="nil"/>
            </w:tcBorders>
            <w:shd w:val="clear" w:color="auto" w:fill="F5FDFE"/>
          </w:tcPr>
          <w:p w:rsidR="009F40C0" w:rsidRDefault="002759EE">
            <w:pPr>
              <w:spacing w:after="0" w:line="259" w:lineRule="auto"/>
              <w:ind w:left="0" w:right="-2" w:firstLine="0"/>
            </w:pPr>
            <w:r>
              <w:t xml:space="preserve">Gli operatori economici forniscono, su richiesta della stazione appaltante, spiegazioni sul prezzo o sui costi proposti </w:t>
            </w:r>
          </w:p>
        </w:tc>
      </w:tr>
      <w:tr w:rsidR="009F40C0">
        <w:trPr>
          <w:trHeight w:val="253"/>
        </w:trPr>
        <w:tc>
          <w:tcPr>
            <w:tcW w:w="10339" w:type="dxa"/>
            <w:gridSpan w:val="2"/>
            <w:tcBorders>
              <w:top w:val="nil"/>
              <w:left w:val="nil"/>
              <w:bottom w:val="nil"/>
              <w:right w:val="nil"/>
            </w:tcBorders>
            <w:shd w:val="clear" w:color="auto" w:fill="F5FDFE"/>
          </w:tcPr>
          <w:p w:rsidR="009F40C0" w:rsidRDefault="002759EE">
            <w:pPr>
              <w:spacing w:after="0" w:line="259" w:lineRule="auto"/>
              <w:ind w:left="0" w:right="-3" w:firstLine="0"/>
            </w:pPr>
            <w:r>
              <w:t xml:space="preserve">nelle offerte se queste appaiono anormalmente basse, sulla base di un giudizio tecnico sulla congruità, serietà, </w:t>
            </w:r>
          </w:p>
        </w:tc>
      </w:tr>
      <w:tr w:rsidR="009F40C0">
        <w:trPr>
          <w:trHeight w:val="257"/>
        </w:trPr>
        <w:tc>
          <w:tcPr>
            <w:tcW w:w="3473" w:type="dxa"/>
            <w:tcBorders>
              <w:top w:val="nil"/>
              <w:left w:val="nil"/>
              <w:bottom w:val="nil"/>
              <w:right w:val="nil"/>
            </w:tcBorders>
            <w:shd w:val="clear" w:color="auto" w:fill="F5FDFE"/>
          </w:tcPr>
          <w:p w:rsidR="009F40C0" w:rsidRDefault="002759EE">
            <w:pPr>
              <w:spacing w:after="0" w:line="259" w:lineRule="auto"/>
              <w:ind w:left="0" w:right="0" w:firstLine="0"/>
            </w:pPr>
            <w:r>
              <w:t>sostenibilità e realizzabilità dell'offerta</w:t>
            </w:r>
          </w:p>
        </w:tc>
        <w:tc>
          <w:tcPr>
            <w:tcW w:w="6866" w:type="dxa"/>
            <w:tcBorders>
              <w:top w:val="nil"/>
              <w:left w:val="nil"/>
              <w:bottom w:val="nil"/>
              <w:right w:val="nil"/>
            </w:tcBorders>
          </w:tcPr>
          <w:p w:rsidR="009F40C0" w:rsidRDefault="002759EE">
            <w:pPr>
              <w:spacing w:after="0" w:line="259" w:lineRule="auto"/>
              <w:ind w:left="-52" w:right="0" w:firstLine="0"/>
              <w:jc w:val="left"/>
            </w:pPr>
            <w:r>
              <w:t xml:space="preserve">. </w:t>
            </w:r>
          </w:p>
        </w:tc>
      </w:tr>
    </w:tbl>
    <w:p w:rsidR="009F40C0" w:rsidRDefault="002759EE">
      <w:pPr>
        <w:tabs>
          <w:tab w:val="center" w:pos="2731"/>
        </w:tabs>
        <w:ind w:left="-13" w:right="0" w:firstLine="0"/>
        <w:jc w:val="left"/>
      </w:pPr>
      <w:r>
        <w:t xml:space="preserve"> </w:t>
      </w:r>
      <w:r>
        <w:tab/>
        <w:t xml:space="preserve">Le spiegazioni possono, in particolare, riferirsi a: </w:t>
      </w:r>
    </w:p>
    <w:p w:rsidR="009F40C0" w:rsidRDefault="002759EE">
      <w:pPr>
        <w:numPr>
          <w:ilvl w:val="0"/>
          <w:numId w:val="12"/>
        </w:numPr>
        <w:ind w:right="0" w:hanging="566"/>
      </w:pPr>
      <w:r>
        <w:t xml:space="preserve">l'economia del processo di fabbricazione dei prodotti, dei servizi prestati o del metodo di costruzione; </w:t>
      </w:r>
    </w:p>
    <w:p w:rsidR="009F40C0" w:rsidRDefault="002759EE">
      <w:pPr>
        <w:numPr>
          <w:ilvl w:val="0"/>
          <w:numId w:val="12"/>
        </w:numPr>
        <w:ind w:right="0" w:hanging="566"/>
      </w:pPr>
      <w:r>
        <w:t xml:space="preserve">le soluzioni tecniche prescelte o le condizioni eccezionalmente favorevoli di cui dispone l'offerente per fornire i prodotti, per prestare i servizi o per eseguire i lavori; </w:t>
      </w:r>
    </w:p>
    <w:p w:rsidR="009F40C0" w:rsidRDefault="002759EE">
      <w:pPr>
        <w:numPr>
          <w:ilvl w:val="0"/>
          <w:numId w:val="12"/>
        </w:numPr>
        <w:ind w:right="0" w:hanging="566"/>
      </w:pPr>
      <w:r>
        <w:t xml:space="preserve">l'originalità dei lavori, delle forniture o dei servizi proposti dall'offerente. </w:t>
      </w:r>
    </w:p>
    <w:p w:rsidR="009F40C0" w:rsidRDefault="002759EE">
      <w:pPr>
        <w:ind w:left="-3" w:right="0"/>
      </w:pPr>
      <w:r>
        <w:t xml:space="preserve"> La stazione appaltante richiede per iscritto, assegnando al concorrente un termine non inferiore a quindici giorni, la presentazione, per iscritto, delle spiegazioni. Essa esclude l'offerta solo se la prova fornita non giustifica sufficientemente il basso</w:t>
      </w:r>
      <w:r>
        <w:t xml:space="preserve"> livello di prezzi o di costi proposti, tenendo conto degli elementi di cui al punto precedente o se ha accertato, con le modalità di cui al primo periodo, che l'offerta è anormalmente bassa in quanto: </w:t>
      </w:r>
      <w:r>
        <w:t xml:space="preserve">a) </w:t>
      </w:r>
      <w:r>
        <w:t>non rispetta gli obblighi di cui all'articolo 30, c</w:t>
      </w:r>
      <w:r>
        <w:t xml:space="preserve">omma 3; </w:t>
      </w:r>
    </w:p>
    <w:p w:rsidR="009F40C0" w:rsidRDefault="002759EE">
      <w:pPr>
        <w:numPr>
          <w:ilvl w:val="0"/>
          <w:numId w:val="13"/>
        </w:numPr>
        <w:ind w:right="0" w:hanging="566"/>
      </w:pPr>
      <w:r>
        <w:t xml:space="preserve">non rispetta gli obblighi di cui all'articolo 105; </w:t>
      </w:r>
    </w:p>
    <w:p w:rsidR="009F40C0" w:rsidRDefault="002759EE">
      <w:pPr>
        <w:numPr>
          <w:ilvl w:val="0"/>
          <w:numId w:val="13"/>
        </w:numPr>
        <w:ind w:right="0" w:hanging="566"/>
      </w:pPr>
      <w:r>
        <w:t xml:space="preserve">sono incongrui gli oneri aziendali della sicurezza di cui all'articolo 95, comma 10, rispetto all'entità e alle caratteristiche dei lavori, dei servizi e delle forniture; </w:t>
      </w:r>
    </w:p>
    <w:p w:rsidR="009F40C0" w:rsidRDefault="002759EE">
      <w:pPr>
        <w:numPr>
          <w:ilvl w:val="0"/>
          <w:numId w:val="13"/>
        </w:numPr>
        <w:ind w:right="0" w:hanging="566"/>
      </w:pPr>
      <w:r>
        <w:t xml:space="preserve">il costo del personale </w:t>
      </w:r>
      <w:r>
        <w:t xml:space="preserve">è inferiore ai minimi salariali retributivi indicati nelle apposite tabelle di cui all'articolo 23, comma 16. </w:t>
      </w:r>
    </w:p>
    <w:p w:rsidR="009F40C0" w:rsidRDefault="002759EE">
      <w:pPr>
        <w:ind w:left="-3" w:right="0"/>
      </w:pPr>
      <w:r>
        <w:t xml:space="preserve"> Non sono ammesse giustificazioni in relazione a trattamenti salariali minimi inderogabili stabiliti dalla legge o da fonti autorizzate dalla leg</w:t>
      </w:r>
      <w:r>
        <w:t>ge. Non sono, altresì, ammesse giustificazioni in relazione agli oneri di sicurezza di cui al piano di sicurezza e coordinamento previsto dall'articolo 100 del decreto legislativo 9 aprile 2008, n. 81. La stazione appaltante in ogni caso può valutare la co</w:t>
      </w:r>
      <w:r>
        <w:t xml:space="preserve">ngruità di ogni offerta che, in base ad elementi specifici, appaia anormalmente bassa. </w:t>
      </w:r>
    </w:p>
    <w:p w:rsidR="009F40C0" w:rsidRDefault="002759EE">
      <w:pPr>
        <w:ind w:left="-3" w:right="0"/>
      </w:pPr>
      <w:r>
        <w:t xml:space="preserve"> La stazione appaltante qualora accerti che un'offerta è anormalmente bassa in quanto l'offerente ha ottenuto un aiuto di Stato può escludere tale offerta unicamente pe</w:t>
      </w:r>
      <w:r>
        <w:t>r questo motivo, soltanto dopo aver consultato l'offerente e se quest'ultimo non è in grado di dimostrare, entro un termine sufficiente stabilito dalla stazione appaltante, che l'aiuto era compatibile con il mercato interno ai sensi dell'articolo 107 TFUE.</w:t>
      </w:r>
      <w:r>
        <w:t xml:space="preserve"> La stazione appaltante esclude un'offerta in tali circostanze e informa la Commissione europea. </w:t>
      </w:r>
    </w:p>
    <w:tbl>
      <w:tblPr>
        <w:tblStyle w:val="TableGrid"/>
        <w:tblW w:w="10339" w:type="dxa"/>
        <w:tblInd w:w="2" w:type="dxa"/>
        <w:tblCellMar>
          <w:top w:w="44" w:type="dxa"/>
          <w:left w:w="0" w:type="dxa"/>
          <w:bottom w:w="0" w:type="dxa"/>
          <w:right w:w="0" w:type="dxa"/>
        </w:tblCellMar>
        <w:tblLook w:val="04A0" w:firstRow="1" w:lastRow="0" w:firstColumn="1" w:lastColumn="0" w:noHBand="0" w:noVBand="1"/>
      </w:tblPr>
      <w:tblGrid>
        <w:gridCol w:w="670"/>
        <w:gridCol w:w="8771"/>
        <w:gridCol w:w="898"/>
      </w:tblGrid>
      <w:tr w:rsidR="009F40C0">
        <w:trPr>
          <w:trHeight w:val="270"/>
        </w:trPr>
        <w:tc>
          <w:tcPr>
            <w:tcW w:w="10339" w:type="dxa"/>
            <w:gridSpan w:val="3"/>
            <w:tcBorders>
              <w:top w:val="nil"/>
              <w:left w:val="nil"/>
              <w:bottom w:val="nil"/>
              <w:right w:val="nil"/>
            </w:tcBorders>
            <w:shd w:val="clear" w:color="auto" w:fill="F5FDFE"/>
          </w:tcPr>
          <w:p w:rsidR="009F40C0" w:rsidRDefault="002759EE">
            <w:pPr>
              <w:tabs>
                <w:tab w:val="right" w:pos="10339"/>
              </w:tabs>
              <w:spacing w:after="0" w:line="259" w:lineRule="auto"/>
              <w:ind w:left="0" w:right="-4" w:firstLine="0"/>
              <w:jc w:val="left"/>
            </w:pPr>
            <w:r>
              <w:t xml:space="preserve"> </w:t>
            </w:r>
            <w:r>
              <w:tab/>
              <w:t xml:space="preserve">Comunque l’esclusione automatica non opera quando il numero delle offerte ammesse è inferiore a </w:t>
            </w:r>
          </w:p>
        </w:tc>
      </w:tr>
      <w:tr w:rsidR="009F40C0">
        <w:trPr>
          <w:trHeight w:val="269"/>
        </w:trPr>
        <w:tc>
          <w:tcPr>
            <w:tcW w:w="670" w:type="dxa"/>
            <w:tcBorders>
              <w:top w:val="nil"/>
              <w:left w:val="nil"/>
              <w:bottom w:val="nil"/>
              <w:right w:val="nil"/>
            </w:tcBorders>
            <w:shd w:val="clear" w:color="auto" w:fill="F5FDFE"/>
          </w:tcPr>
          <w:p w:rsidR="009F40C0" w:rsidRDefault="002759EE">
            <w:pPr>
              <w:spacing w:after="0" w:line="259" w:lineRule="auto"/>
              <w:ind w:left="0" w:right="-1" w:firstLine="0"/>
            </w:pPr>
            <w:r>
              <w:lastRenderedPageBreak/>
              <w:t xml:space="preserve">cinque. </w:t>
            </w:r>
          </w:p>
        </w:tc>
        <w:tc>
          <w:tcPr>
            <w:tcW w:w="9670" w:type="dxa"/>
            <w:gridSpan w:val="2"/>
            <w:tcBorders>
              <w:top w:val="nil"/>
              <w:left w:val="nil"/>
              <w:bottom w:val="nil"/>
              <w:right w:val="nil"/>
            </w:tcBorders>
          </w:tcPr>
          <w:p w:rsidR="009F40C0" w:rsidRDefault="009F40C0">
            <w:pPr>
              <w:spacing w:after="160" w:line="259" w:lineRule="auto"/>
              <w:ind w:left="0" w:right="0" w:firstLine="0"/>
              <w:jc w:val="left"/>
            </w:pPr>
          </w:p>
        </w:tc>
      </w:tr>
      <w:tr w:rsidR="009F40C0">
        <w:trPr>
          <w:trHeight w:val="269"/>
        </w:trPr>
        <w:tc>
          <w:tcPr>
            <w:tcW w:w="10339" w:type="dxa"/>
            <w:gridSpan w:val="3"/>
            <w:tcBorders>
              <w:top w:val="nil"/>
              <w:left w:val="nil"/>
              <w:bottom w:val="nil"/>
              <w:right w:val="nil"/>
            </w:tcBorders>
            <w:shd w:val="clear" w:color="auto" w:fill="F5FDFE"/>
          </w:tcPr>
          <w:p w:rsidR="009F40C0" w:rsidRDefault="002759EE">
            <w:pPr>
              <w:spacing w:after="0" w:line="259" w:lineRule="auto"/>
              <w:ind w:left="0" w:right="-3" w:firstLine="0"/>
            </w:pPr>
            <w:r>
              <w:t xml:space="preserve">(fino al 31 dicembre 2021, nelle procedure negoziate l'esclusione automatica non opera quando il numero delle </w:t>
            </w:r>
          </w:p>
        </w:tc>
      </w:tr>
      <w:tr w:rsidR="009F40C0">
        <w:trPr>
          <w:trHeight w:val="270"/>
        </w:trPr>
        <w:tc>
          <w:tcPr>
            <w:tcW w:w="9442" w:type="dxa"/>
            <w:gridSpan w:val="2"/>
            <w:tcBorders>
              <w:top w:val="nil"/>
              <w:left w:val="nil"/>
              <w:bottom w:val="nil"/>
              <w:right w:val="nil"/>
            </w:tcBorders>
            <w:shd w:val="clear" w:color="auto" w:fill="F5FDFE"/>
          </w:tcPr>
          <w:p w:rsidR="009F40C0" w:rsidRDefault="002759EE">
            <w:pPr>
              <w:spacing w:after="0" w:line="259" w:lineRule="auto"/>
              <w:ind w:left="0" w:right="0" w:firstLine="0"/>
            </w:pPr>
            <w:r>
              <w:t>offerte ammesse è inferiore a 5, in luogo di 10, ai sensi dell'</w:t>
            </w:r>
            <w:r>
              <w:rPr>
                <w:u w:val="single" w:color="000000"/>
              </w:rPr>
              <w:t>art. 1, comma 3, della legge n. 120 del 2020</w:t>
            </w:r>
            <w:r>
              <w:t>)</w:t>
            </w:r>
          </w:p>
        </w:tc>
        <w:tc>
          <w:tcPr>
            <w:tcW w:w="898" w:type="dxa"/>
            <w:tcBorders>
              <w:top w:val="nil"/>
              <w:left w:val="nil"/>
              <w:bottom w:val="nil"/>
              <w:right w:val="nil"/>
            </w:tcBorders>
          </w:tcPr>
          <w:p w:rsidR="009F40C0" w:rsidRDefault="002759EE">
            <w:pPr>
              <w:spacing w:after="0" w:line="259" w:lineRule="auto"/>
              <w:ind w:left="0" w:right="0" w:firstLine="0"/>
              <w:jc w:val="left"/>
            </w:pPr>
            <w:r>
              <w:t xml:space="preserve"> </w:t>
            </w:r>
          </w:p>
        </w:tc>
      </w:tr>
    </w:tbl>
    <w:p w:rsidR="009F40C0" w:rsidRDefault="002759EE">
      <w:pPr>
        <w:ind w:left="-3" w:right="0"/>
      </w:pPr>
      <w:r>
        <w:t xml:space="preserve"> </w:t>
      </w:r>
      <w:r>
        <w:t xml:space="preserve">La SA provvederà infine a redigere la graduatoria degli offerenti. </w:t>
      </w:r>
    </w:p>
    <w:p w:rsidR="009F40C0" w:rsidRDefault="002759EE">
      <w:pPr>
        <w:spacing w:after="0" w:line="259" w:lineRule="auto"/>
        <w:ind w:left="2" w:right="0" w:firstLine="0"/>
        <w:jc w:val="left"/>
      </w:pPr>
      <w:r>
        <w:t xml:space="preserve"> </w:t>
      </w:r>
    </w:p>
    <w:p w:rsidR="009F40C0" w:rsidRDefault="002759EE">
      <w:pPr>
        <w:ind w:left="-3" w:right="0"/>
      </w:pPr>
      <w:r>
        <w:t>L’aggiudicazione, così come risultante dalla procedura sopra descritta, rappresenta una mera proposta subordinata agli accertamenti di legge ed all’approvazione da parte dell’organo comp</w:t>
      </w:r>
      <w:r>
        <w:t xml:space="preserve">etente della Stazione Appaltante con apposito provvedimento di aggiudicazione (ai sensi dell’art. 32 del </w:t>
      </w:r>
      <w:proofErr w:type="spellStart"/>
      <w:proofErr w:type="gramStart"/>
      <w:r>
        <w:t>D.Lgs</w:t>
      </w:r>
      <w:proofErr w:type="gramEnd"/>
      <w:r>
        <w:t>.</w:t>
      </w:r>
      <w:proofErr w:type="spellEnd"/>
      <w:r>
        <w:t xml:space="preserve"> 50/2016). </w:t>
      </w:r>
    </w:p>
    <w:p w:rsidR="009F40C0" w:rsidRDefault="002759EE">
      <w:pPr>
        <w:spacing w:after="44"/>
        <w:ind w:left="-3" w:right="0"/>
      </w:pPr>
      <w:r>
        <w:t xml:space="preserve">A norma dell’art. 29, comma 1 del </w:t>
      </w:r>
      <w:proofErr w:type="spellStart"/>
      <w:proofErr w:type="gramStart"/>
      <w:r>
        <w:t>D.Lgs</w:t>
      </w:r>
      <w:proofErr w:type="gramEnd"/>
      <w:r>
        <w:t>.</w:t>
      </w:r>
      <w:proofErr w:type="spellEnd"/>
      <w:r>
        <w:t xml:space="preserve"> 50/2016 la Stazione Appaltante provvederà a disporre la pubblicazione, sul profilo committen</w:t>
      </w:r>
      <w:r>
        <w:t xml:space="preserve">te: </w:t>
      </w:r>
      <w:r>
        <w:t xml:space="preserve">o </w:t>
      </w:r>
      <w:r>
        <w:t xml:space="preserve">del Provvedimento che determina le ammissioni/esclusioni dalla procedura all’esito della verifica della documentazione prodotta; </w:t>
      </w:r>
      <w:r>
        <w:t xml:space="preserve">o </w:t>
      </w:r>
      <w:r>
        <w:t xml:space="preserve">del Decreto di aggiudicazione. </w:t>
      </w:r>
    </w:p>
    <w:p w:rsidR="009F40C0" w:rsidRDefault="002759EE">
      <w:pPr>
        <w:spacing w:after="0" w:line="259" w:lineRule="auto"/>
        <w:ind w:left="2" w:right="0" w:firstLine="0"/>
        <w:jc w:val="left"/>
      </w:pPr>
      <w:r>
        <w:rPr>
          <w:sz w:val="26"/>
        </w:rPr>
        <w:t xml:space="preserve"> </w:t>
      </w:r>
    </w:p>
    <w:p w:rsidR="009F40C0" w:rsidRDefault="002759EE">
      <w:pPr>
        <w:ind w:left="-3" w:right="0"/>
      </w:pPr>
      <w:r>
        <w:t xml:space="preserve">L’aggiudicazione non equivale ad accettazione dell’offerta. L’aggiudicazione diverrà </w:t>
      </w:r>
      <w:r>
        <w:t xml:space="preserve">efficace solo dopo la verifica del possesso dei requisiti prescritti. </w:t>
      </w:r>
    </w:p>
    <w:p w:rsidR="009F40C0" w:rsidRDefault="002759EE">
      <w:pPr>
        <w:ind w:left="-3" w:right="0"/>
      </w:pPr>
      <w:r>
        <w:t xml:space="preserve">La Stazione Appaltante si riserva di procedere all’aggiudicazione anche in presenza di una sola offerta valida, purché ritenuta congrua. </w:t>
      </w:r>
    </w:p>
    <w:p w:rsidR="009F40C0" w:rsidRDefault="002759EE">
      <w:pPr>
        <w:ind w:left="-3" w:right="0"/>
      </w:pPr>
      <w:r>
        <w:t xml:space="preserve">L’offerta dovrà avere una validità di 180 giorni dalla sua presentazione. </w:t>
      </w:r>
    </w:p>
    <w:p w:rsidR="009F40C0" w:rsidRDefault="002759EE">
      <w:pPr>
        <w:ind w:left="-3" w:right="0"/>
      </w:pPr>
      <w:r>
        <w:t>Qualora l’operatore economico aggiudicatario non dovesse procedere alla stipula del contratto o all’avvio dell’appalto nei termini stabiliti, si procederà alla revoca dell’aggiudica</w:t>
      </w:r>
      <w:r>
        <w:t xml:space="preserve">zione, all’incameramento della garanzia provvisoria e a nuova aggiudicazione all’operatore economico immediatamente successivo in graduatoria. </w:t>
      </w:r>
    </w:p>
    <w:p w:rsidR="009F40C0" w:rsidRDefault="002759EE">
      <w:pPr>
        <w:pStyle w:val="Titolo2"/>
        <w:ind w:left="-3" w:right="0"/>
      </w:pPr>
      <w:r>
        <w:rPr>
          <w:sz w:val="22"/>
        </w:rPr>
        <w:t>12)</w:t>
      </w:r>
      <w:r>
        <w:rPr>
          <w:sz w:val="22"/>
        </w:rPr>
        <w:t xml:space="preserve"> </w:t>
      </w:r>
      <w:r>
        <w:rPr>
          <w:color w:val="FF0000"/>
        </w:rPr>
        <w:t xml:space="preserve"> </w:t>
      </w:r>
      <w:r>
        <w:t xml:space="preserve">STIPULA DEL CONTRATTO </w:t>
      </w:r>
    </w:p>
    <w:p w:rsidR="009F40C0" w:rsidRDefault="002759EE">
      <w:pPr>
        <w:numPr>
          <w:ilvl w:val="0"/>
          <w:numId w:val="14"/>
        </w:numPr>
        <w:ind w:right="0"/>
      </w:pPr>
      <w:r>
        <w:t>La stipulazione del contratto è subordinata al positivo esito delle verifiche sul po</w:t>
      </w:r>
      <w:r>
        <w:t xml:space="preserve">ssesso dei requisiti prescritti; </w:t>
      </w:r>
      <w:r>
        <w:t xml:space="preserve"> </w:t>
      </w:r>
      <w:r>
        <w:t>Il contratto verrà stipulato mediante la sottoscrizio</w:t>
      </w:r>
      <w:r w:rsidR="00F746DC">
        <w:t xml:space="preserve">ne del documento di stipula forma amministrativa dinanzi al Segretario Generale </w:t>
      </w:r>
      <w:r>
        <w:t>nonché mediante la sottoscrizione del contratto come da Schema Allegato “</w:t>
      </w:r>
      <w:proofErr w:type="gramStart"/>
      <w:r>
        <w:t>E”</w:t>
      </w:r>
      <w:proofErr w:type="gramEnd"/>
      <w:r>
        <w:t xml:space="preserve">; </w:t>
      </w:r>
    </w:p>
    <w:p w:rsidR="009F40C0" w:rsidRDefault="002759EE">
      <w:pPr>
        <w:numPr>
          <w:ilvl w:val="0"/>
          <w:numId w:val="14"/>
        </w:numPr>
        <w:ind w:right="0"/>
      </w:pPr>
      <w:r>
        <w:t>Ai fini della stipula del contratto, l</w:t>
      </w:r>
      <w:r>
        <w:t>’operatore economico aggiudicatario è tenuto, a pena di decadenza dall’aggiudicazione, ad ottemperare agli adempimenti sotto riportati, in conformità alle richieste che gli perverranno dalla Stazione Appaltante e nel rispetto della tempistica assegnata. Ne</w:t>
      </w:r>
      <w:r>
        <w:t xml:space="preserve">llo specifico l’aggiudicatario dovrà: </w:t>
      </w:r>
    </w:p>
    <w:p w:rsidR="009F40C0" w:rsidRDefault="002759EE">
      <w:pPr>
        <w:numPr>
          <w:ilvl w:val="0"/>
          <w:numId w:val="15"/>
        </w:numPr>
        <w:ind w:right="0"/>
      </w:pPr>
      <w:r>
        <w:t xml:space="preserve">Produrre la garanzia definitiva in conformità alle modalità specificate dall’art. 103 del </w:t>
      </w:r>
      <w:proofErr w:type="spellStart"/>
      <w:proofErr w:type="gramStart"/>
      <w:r>
        <w:t>D.Lgs</w:t>
      </w:r>
      <w:proofErr w:type="gramEnd"/>
      <w:r>
        <w:t>.</w:t>
      </w:r>
      <w:proofErr w:type="spellEnd"/>
      <w:r>
        <w:t xml:space="preserve"> 50/2016 e della presente lettera d’invito; </w:t>
      </w:r>
      <w:r>
        <w:t xml:space="preserve">o </w:t>
      </w:r>
      <w:r>
        <w:t>Provvedere al pagamento dell’imposta di bollo che sarà esattamente quantifi</w:t>
      </w:r>
      <w:r>
        <w:t xml:space="preserve">cata dalla Stazione Appaltante </w:t>
      </w:r>
    </w:p>
    <w:p w:rsidR="009F40C0" w:rsidRDefault="002759EE">
      <w:pPr>
        <w:ind w:left="-3" w:right="0"/>
      </w:pPr>
      <w:r>
        <w:t xml:space="preserve">(attualmente 16 € ogni 4 facciate/100 righe) ovvero provvedere all’apposizione di marca temporale; </w:t>
      </w:r>
    </w:p>
    <w:p w:rsidR="009F40C0" w:rsidRDefault="002759EE">
      <w:pPr>
        <w:numPr>
          <w:ilvl w:val="0"/>
          <w:numId w:val="15"/>
        </w:numPr>
        <w:ind w:right="0"/>
      </w:pPr>
      <w:r>
        <w:t xml:space="preserve">Comunicazione ai sensi della Legge 136/2010 del conto corrente dedicato; </w:t>
      </w:r>
      <w:r>
        <w:t xml:space="preserve">o </w:t>
      </w:r>
      <w:r>
        <w:t>Produrre una polizza assicurativa come specificat</w:t>
      </w:r>
      <w:r>
        <w:t xml:space="preserve">o all’Art. 103 c. 7 del </w:t>
      </w:r>
      <w:proofErr w:type="spellStart"/>
      <w:proofErr w:type="gramStart"/>
      <w:r>
        <w:t>D.Lgs</w:t>
      </w:r>
      <w:proofErr w:type="gramEnd"/>
      <w:r>
        <w:t>.</w:t>
      </w:r>
      <w:proofErr w:type="spellEnd"/>
      <w:r>
        <w:t xml:space="preserve"> 50/2016 che copra i danni subiti dalla SA a causa del danneggiamento o della distruzione totale o parziale di impianti ed opere, anche preesistenti, verificatisi nel corso dei lavori. Tale polizza deve assicurare la SA contro</w:t>
      </w:r>
      <w:r>
        <w:t xml:space="preserve"> la responsabilità civile per danni causati a terzi nel corso dell’esecuzione dei lavori. Cessata tale copertura assicurativa, qualora sia previsto un periodo di garanzia di manutenzione, la polizza assicurativa è sostituita da una polizza che tenga indenn</w:t>
      </w:r>
      <w:r>
        <w:t>e la SA da tutti i rischi connessi all’utilizzo delle lavorazioni in garanzia o agli interventi per la loro eventuale sostituzione o rifacimento. L’omesso o il ritardato pagamento delle somme dovute a titolo di premio o di commissione da parte dell’esecuto</w:t>
      </w:r>
      <w:r>
        <w:t xml:space="preserve">re non comporta l’inefficacia della garanzia nei confronti della SA. </w:t>
      </w:r>
    </w:p>
    <w:p w:rsidR="009F40C0" w:rsidRDefault="002759EE">
      <w:pPr>
        <w:ind w:left="-3" w:right="0"/>
      </w:pPr>
      <w:r>
        <w:t xml:space="preserve">Come stabilito dall’art. 32, comma 10, </w:t>
      </w:r>
      <w:proofErr w:type="spellStart"/>
      <w:r>
        <w:t>lett</w:t>
      </w:r>
      <w:proofErr w:type="spellEnd"/>
      <w:r>
        <w:t xml:space="preserve">. b) del d.lgs. n. 50/2016 non si applica il termine dilatorio di stand </w:t>
      </w:r>
      <w:proofErr w:type="spellStart"/>
      <w:r>
        <w:t>still</w:t>
      </w:r>
      <w:proofErr w:type="spellEnd"/>
      <w:r>
        <w:t xml:space="preserve"> di 35 giorni per la stipula del contratto. </w:t>
      </w:r>
    </w:p>
    <w:p w:rsidR="009F40C0" w:rsidRDefault="002759EE">
      <w:pPr>
        <w:pStyle w:val="Titolo2"/>
        <w:ind w:left="-3" w:right="0"/>
      </w:pPr>
      <w:r>
        <w:rPr>
          <w:sz w:val="22"/>
        </w:rPr>
        <w:t>13)</w:t>
      </w:r>
      <w:r>
        <w:rPr>
          <w:sz w:val="22"/>
        </w:rPr>
        <w:t xml:space="preserve"> </w:t>
      </w:r>
      <w:r>
        <w:rPr>
          <w:color w:val="FF0000"/>
        </w:rPr>
        <w:t xml:space="preserve"> </w:t>
      </w:r>
      <w:r>
        <w:t xml:space="preserve">AUTOTUTELA </w:t>
      </w:r>
    </w:p>
    <w:p w:rsidR="009F40C0" w:rsidRDefault="002759EE">
      <w:pPr>
        <w:ind w:left="-3" w:right="0"/>
      </w:pPr>
      <w:r>
        <w:t>La p</w:t>
      </w:r>
      <w:r>
        <w:t xml:space="preserve">resentazione delle offerte, la richiesta di documentazione e l'aggiudicazione della procedura non vincolano la Stazione Appaltante né sono costitutive di diritti in capo agli operatori economici a cui non spetterà alcun rimborso per la partecipazione alla </w:t>
      </w:r>
      <w:r>
        <w:t xml:space="preserve">procedura. </w:t>
      </w:r>
    </w:p>
    <w:p w:rsidR="009F40C0" w:rsidRDefault="002759EE">
      <w:pPr>
        <w:ind w:left="-3" w:right="0"/>
      </w:pPr>
      <w:r>
        <w:t>In virtù dei poteri di autotutela, la Stazione Appaltante si riserva di sospendere, revocare, annullare l'intera procedura in qualsiasi fase della stessa, anche successiva all'aggiudicazione; in tali casi agli Operatori economici non spetterà a</w:t>
      </w:r>
      <w:r>
        <w:t xml:space="preserve">lcun risarcimento o indennizzo, neanche ai sensi degli artt. 1337 e 1338 del codice civile. </w:t>
      </w:r>
    </w:p>
    <w:p w:rsidR="009F40C0" w:rsidRDefault="002759EE">
      <w:pPr>
        <w:spacing w:after="10" w:line="249" w:lineRule="auto"/>
        <w:ind w:left="-3" w:right="0"/>
      </w:pPr>
      <w:r>
        <w:t xml:space="preserve">14) </w:t>
      </w:r>
      <w:r>
        <w:rPr>
          <w:color w:val="FF0000"/>
          <w:sz w:val="24"/>
        </w:rPr>
        <w:t xml:space="preserve"> </w:t>
      </w:r>
      <w:r>
        <w:rPr>
          <w:sz w:val="24"/>
        </w:rPr>
        <w:t xml:space="preserve">ACCESSO AGLI ATTI </w:t>
      </w:r>
    </w:p>
    <w:p w:rsidR="009F40C0" w:rsidRDefault="002759EE">
      <w:pPr>
        <w:ind w:left="-3" w:right="0"/>
      </w:pPr>
      <w:r>
        <w:t xml:space="preserve">Si applicano le disposizioni di cui all’art. 53 del </w:t>
      </w:r>
      <w:proofErr w:type="spellStart"/>
      <w:proofErr w:type="gramStart"/>
      <w:r>
        <w:t>D.Lgs</w:t>
      </w:r>
      <w:proofErr w:type="gramEnd"/>
      <w:r>
        <w:t>.</w:t>
      </w:r>
      <w:proofErr w:type="spellEnd"/>
      <w:r>
        <w:t xml:space="preserve"> 50/2016</w:t>
      </w:r>
      <w:r>
        <w:rPr>
          <w:color w:val="FF0000"/>
        </w:rPr>
        <w:t xml:space="preserve">. </w:t>
      </w:r>
    </w:p>
    <w:p w:rsidR="009F40C0" w:rsidRDefault="002759EE">
      <w:pPr>
        <w:pStyle w:val="Titolo2"/>
        <w:ind w:left="-3" w:right="0"/>
      </w:pPr>
      <w:r>
        <w:rPr>
          <w:sz w:val="22"/>
        </w:rPr>
        <w:t>15)</w:t>
      </w:r>
      <w:r>
        <w:rPr>
          <w:sz w:val="22"/>
        </w:rPr>
        <w:t xml:space="preserve"> </w:t>
      </w:r>
      <w:r>
        <w:rPr>
          <w:color w:val="FF0000"/>
        </w:rPr>
        <w:t xml:space="preserve"> </w:t>
      </w:r>
      <w:r>
        <w:t xml:space="preserve">RESPONSABILE DEL PROCEDIMENTO </w:t>
      </w:r>
    </w:p>
    <w:p w:rsidR="009F40C0" w:rsidRDefault="002759EE">
      <w:pPr>
        <w:ind w:left="-3" w:right="0"/>
      </w:pPr>
      <w:r>
        <w:t>Il Responsabile del Procedimento, ai sensi dell’art.</w:t>
      </w:r>
      <w:r w:rsidR="00F746DC">
        <w:t xml:space="preserve"> 31 </w:t>
      </w:r>
      <w:proofErr w:type="spellStart"/>
      <w:proofErr w:type="gramStart"/>
      <w:r w:rsidR="00F746DC">
        <w:t>D.Lgs</w:t>
      </w:r>
      <w:proofErr w:type="gramEnd"/>
      <w:r w:rsidR="00F746DC">
        <w:t>.</w:t>
      </w:r>
      <w:proofErr w:type="spellEnd"/>
      <w:r w:rsidR="00F746DC">
        <w:t xml:space="preserve"> 50/2016 è l’Ing. Giuseppe Vertullo</w:t>
      </w:r>
      <w:r>
        <w:t xml:space="preserve">, tel. </w:t>
      </w:r>
      <w:r w:rsidR="00F746DC">
        <w:t>0899500550</w:t>
      </w:r>
      <w:r>
        <w:t xml:space="preserve">, email: </w:t>
      </w:r>
      <w:r w:rsidR="00F746DC">
        <w:t>gvertullo@comune.fisciano.sa.it</w:t>
      </w:r>
      <w:r>
        <w:t xml:space="preserve">  </w:t>
      </w:r>
    </w:p>
    <w:p w:rsidR="009F40C0" w:rsidRDefault="009F40C0">
      <w:pPr>
        <w:spacing w:after="1" w:line="259" w:lineRule="auto"/>
        <w:ind w:left="2" w:right="0" w:firstLine="0"/>
        <w:jc w:val="left"/>
      </w:pPr>
    </w:p>
    <w:p w:rsidR="009F40C0" w:rsidRDefault="002759EE">
      <w:pPr>
        <w:pStyle w:val="Titolo2"/>
        <w:ind w:left="-3" w:right="0"/>
      </w:pPr>
      <w:r>
        <w:rPr>
          <w:sz w:val="22"/>
        </w:rPr>
        <w:lastRenderedPageBreak/>
        <w:t>16)</w:t>
      </w:r>
      <w:r>
        <w:rPr>
          <w:sz w:val="22"/>
        </w:rPr>
        <w:t xml:space="preserve"> </w:t>
      </w:r>
      <w:r>
        <w:rPr>
          <w:color w:val="FF0000"/>
        </w:rPr>
        <w:t xml:space="preserve"> </w:t>
      </w:r>
      <w:r>
        <w:t xml:space="preserve">COMUNICAZIONI </w:t>
      </w:r>
    </w:p>
    <w:p w:rsidR="009F40C0" w:rsidRDefault="002759EE">
      <w:pPr>
        <w:ind w:left="-3" w:right="0"/>
      </w:pPr>
      <w:r>
        <w:t xml:space="preserve">Tutte le comunicazioni (ivi comprese ex artt. 76 c. 5 – 29 c. 1) tra la SA e l’OE e i chiarimenti e le eventuali informazioni sostanziali che si rendessero necessarie nel corso della presente </w:t>
      </w:r>
      <w:r>
        <w:t xml:space="preserve">procedura dovranno di regola essere effettuate utilizzando l’apposita corrispondenza del Sistema SITAS. </w:t>
      </w:r>
    </w:p>
    <w:p w:rsidR="009F40C0" w:rsidRDefault="002759EE">
      <w:pPr>
        <w:pStyle w:val="Titolo2"/>
        <w:ind w:left="-3" w:right="0"/>
      </w:pPr>
      <w:r>
        <w:rPr>
          <w:sz w:val="22"/>
        </w:rPr>
        <w:t>17)</w:t>
      </w:r>
      <w:r>
        <w:rPr>
          <w:sz w:val="22"/>
        </w:rPr>
        <w:t xml:space="preserve"> </w:t>
      </w:r>
      <w:r>
        <w:rPr>
          <w:color w:val="FF0000"/>
        </w:rPr>
        <w:t xml:space="preserve"> </w:t>
      </w:r>
      <w:r>
        <w:t xml:space="preserve">ALTRE INFORMAZIONI </w:t>
      </w:r>
    </w:p>
    <w:p w:rsidR="009F40C0" w:rsidRDefault="002759EE">
      <w:pPr>
        <w:numPr>
          <w:ilvl w:val="0"/>
          <w:numId w:val="16"/>
        </w:numPr>
        <w:ind w:right="0"/>
      </w:pPr>
      <w:r>
        <w:t xml:space="preserve">In conformità a quanto disposto dall’art. 110 del </w:t>
      </w:r>
      <w:proofErr w:type="spellStart"/>
      <w:proofErr w:type="gramStart"/>
      <w:r>
        <w:t>D.Lgs</w:t>
      </w:r>
      <w:proofErr w:type="gramEnd"/>
      <w:r>
        <w:t>.</w:t>
      </w:r>
      <w:proofErr w:type="spellEnd"/>
      <w:r>
        <w:t xml:space="preserve"> n. 50/16, l’Amministrazione si riserva la facoltà, in caso di fallimento, di liquidazione coatta e concordato preventivo, ovvero procedura di insolvenza concorsuale o di liquidazione dell’appaltatore</w:t>
      </w:r>
      <w:r>
        <w:t xml:space="preserve">, o di risoluzione del contratto ai sensi dell’art. 108 del </w:t>
      </w:r>
      <w:proofErr w:type="spellStart"/>
      <w:proofErr w:type="gramStart"/>
      <w:r>
        <w:t>D.Lgs</w:t>
      </w:r>
      <w:proofErr w:type="gramEnd"/>
      <w:r>
        <w:t>.</w:t>
      </w:r>
      <w:proofErr w:type="spellEnd"/>
      <w:r>
        <w:t xml:space="preserve"> n. 50/16 ovvero di recesso dal contratto ai sensi dell’art. 88, c. 4-ter, del </w:t>
      </w:r>
      <w:proofErr w:type="spellStart"/>
      <w:proofErr w:type="gramStart"/>
      <w:r>
        <w:t>D.Lgs</w:t>
      </w:r>
      <w:proofErr w:type="gramEnd"/>
      <w:r>
        <w:t>.</w:t>
      </w:r>
      <w:proofErr w:type="spellEnd"/>
      <w:r>
        <w:t xml:space="preserve"> 6 settembre 2011, n. 159, ovvero in caso di dichiarazione giudiziale di inefficacia del contratto, di in</w:t>
      </w:r>
      <w:r>
        <w:t>terpellare progressivamente gli operatori economici che hanno partecipato all’originaria procedura di gara, risultanti dalla relativa graduatoria, al fine di stipulare un nuovo contratto per l’affidamento del completamento dell’appalto. L’Amministrazione p</w:t>
      </w:r>
      <w:r>
        <w:t xml:space="preserve">rovvederà ad interpellare l’operatore economico a partire da quello che ha formulato la prima migliore offerta; l’affidamento verrà effettuato alle medesime condizioni già proposte dall’originario aggiudicatario in sede di offerta; </w:t>
      </w:r>
    </w:p>
    <w:p w:rsidR="009F40C0" w:rsidRDefault="002759EE">
      <w:pPr>
        <w:numPr>
          <w:ilvl w:val="0"/>
          <w:numId w:val="16"/>
        </w:numPr>
        <w:ind w:right="0"/>
      </w:pPr>
      <w:r>
        <w:t xml:space="preserve">Ai sensi del combinato </w:t>
      </w:r>
      <w:r>
        <w:t xml:space="preserve">disposto dell’art. 2, comma 2, della Legge n. 241/1990 e dell'art. 32, comma 4, del </w:t>
      </w:r>
      <w:proofErr w:type="spellStart"/>
      <w:proofErr w:type="gramStart"/>
      <w:r>
        <w:t>D.Lgs</w:t>
      </w:r>
      <w:proofErr w:type="gramEnd"/>
      <w:r>
        <w:t>.</w:t>
      </w:r>
      <w:proofErr w:type="spellEnd"/>
      <w:r>
        <w:t xml:space="preserve"> 50/2016, l’offerta è vincolante per centottanta (180) giorni solari dal termine per la sua presentazione. </w:t>
      </w:r>
    </w:p>
    <w:p w:rsidR="009F40C0" w:rsidRDefault="002759EE">
      <w:pPr>
        <w:numPr>
          <w:ilvl w:val="0"/>
          <w:numId w:val="16"/>
        </w:numPr>
        <w:ind w:right="0"/>
      </w:pPr>
      <w:r>
        <w:t xml:space="preserve">La gara verrà aggiudicata - anche in presenza di una sola </w:t>
      </w:r>
      <w:r>
        <w:t xml:space="preserve">offerta formalmente valida ai sensi dell’art. 69 comma 1, del R.D. 827/1924 purché ritenuta conveniente o idonea in relazione all’oggetto del contratto ai sensi degli artt. 94 e 95 del </w:t>
      </w:r>
      <w:proofErr w:type="spellStart"/>
      <w:proofErr w:type="gramStart"/>
      <w:r>
        <w:t>D.Lgs</w:t>
      </w:r>
      <w:proofErr w:type="gramEnd"/>
      <w:r>
        <w:t>.</w:t>
      </w:r>
      <w:proofErr w:type="spellEnd"/>
      <w:r>
        <w:t xml:space="preserve"> 50/2016 – mediante il criterio del minor prezzo ricorrendo le co</w:t>
      </w:r>
      <w:r>
        <w:t xml:space="preserve">ndizioni di cui all’art. 95 c. 4 </w:t>
      </w:r>
      <w:proofErr w:type="spellStart"/>
      <w:r>
        <w:t>let</w:t>
      </w:r>
      <w:proofErr w:type="spellEnd"/>
      <w:r>
        <w:t xml:space="preserve">. a) del </w:t>
      </w:r>
      <w:proofErr w:type="spellStart"/>
      <w:proofErr w:type="gramStart"/>
      <w:r>
        <w:t>D.Lgs</w:t>
      </w:r>
      <w:proofErr w:type="gramEnd"/>
      <w:r>
        <w:t>.</w:t>
      </w:r>
      <w:proofErr w:type="spellEnd"/>
      <w:r>
        <w:t xml:space="preserve"> 50/2016. </w:t>
      </w:r>
    </w:p>
    <w:p w:rsidR="009F40C0" w:rsidRDefault="002759EE">
      <w:pPr>
        <w:numPr>
          <w:ilvl w:val="0"/>
          <w:numId w:val="16"/>
        </w:numPr>
        <w:ind w:right="0"/>
      </w:pPr>
      <w:r>
        <w:t>Saranno esclusi dalla gara i concorrenti che presentino offerte nelle quali vengono sollevate eccezioni e/o riserve di qualsiasi natura alle condizioni specificate nel Capitolato speciale, ovver</w:t>
      </w:r>
      <w:r>
        <w:t xml:space="preserve">o sottoposte a condizione ovvero che sostituiscano, modifichino e/o integrino le predette condizioni dell’appalto nonché offerte incomplete e/o parziali; saranno altresì esclusi gli Operatori Economici le cui offerte siano superiori alla base di gara. </w:t>
      </w:r>
    </w:p>
    <w:p w:rsidR="009F40C0" w:rsidRDefault="002759EE">
      <w:pPr>
        <w:numPr>
          <w:ilvl w:val="0"/>
          <w:numId w:val="16"/>
        </w:numPr>
        <w:ind w:right="0"/>
      </w:pPr>
      <w:r>
        <w:t xml:space="preserve">La </w:t>
      </w:r>
      <w:r>
        <w:t xml:space="preserve">Stazione Appaltante si riserva il diritto di non aggiudicare la gara qualora le offerte venissero considerate non conformi al principio di congruità, non confacenti alle proprie esigenze di bilancio e/o per sopravvenute ragioni di carattere pubblico. </w:t>
      </w:r>
    </w:p>
    <w:p w:rsidR="009F40C0" w:rsidRDefault="002759EE">
      <w:pPr>
        <w:numPr>
          <w:ilvl w:val="0"/>
          <w:numId w:val="16"/>
        </w:numPr>
        <w:ind w:right="0"/>
      </w:pPr>
      <w:r>
        <w:t>In c</w:t>
      </w:r>
      <w:r>
        <w:t xml:space="preserve">aso di offerte con prezzo identico, si procederà a sorteggio pubblico ai sensi dell'art. 77 del R.D. 827/1924. </w:t>
      </w:r>
      <w:r>
        <w:t xml:space="preserve"> </w:t>
      </w:r>
      <w:r>
        <w:t>Si informa che la proposta di aggiudicazione non avrà valore di contratto e che l’aggiudicazione dell’appalto e la conseguente stipula del cont</w:t>
      </w:r>
      <w:r>
        <w:t xml:space="preserve">ratto, avverranno successivamente alle necessarie verifiche e agli altri adempimenti di legge. </w:t>
      </w:r>
    </w:p>
    <w:p w:rsidR="009F40C0" w:rsidRDefault="002759EE">
      <w:pPr>
        <w:numPr>
          <w:ilvl w:val="0"/>
          <w:numId w:val="16"/>
        </w:numPr>
        <w:ind w:right="0"/>
      </w:pPr>
      <w:r>
        <w:t>Resta inteso che le offerte inviate non vincoleranno in alcun modo la Stazione Appaltante né all’aggiudicazione né alla stipulazione del contratto, mentre i con</w:t>
      </w:r>
      <w:r>
        <w:t xml:space="preserve">correnti restano vincolati fin dal momento della presentazione dell’offerta per un periodo pari a 180 (centottanta) giorni solari dalla scadenza del termine per la sua presentazione. </w:t>
      </w:r>
      <w:r>
        <w:t xml:space="preserve"> </w:t>
      </w:r>
      <w:r>
        <w:t xml:space="preserve">In tutti i casi la partecipazione alla presente gara comporta la piena </w:t>
      </w:r>
      <w:r>
        <w:t xml:space="preserve">e incondizionata accettazione di tutte le condizioni e le clausole contenute nei documenti di gara. </w:t>
      </w:r>
    </w:p>
    <w:p w:rsidR="009F40C0" w:rsidRDefault="002759EE">
      <w:pPr>
        <w:spacing w:after="0" w:line="259" w:lineRule="auto"/>
        <w:ind w:left="2" w:right="0" w:firstLine="0"/>
        <w:jc w:val="left"/>
      </w:pPr>
      <w:r>
        <w:t xml:space="preserve"> </w:t>
      </w:r>
      <w:r>
        <w:tab/>
        <w:t xml:space="preserve"> </w:t>
      </w:r>
    </w:p>
    <w:p w:rsidR="009F40C0" w:rsidRDefault="002759EE">
      <w:pPr>
        <w:spacing w:after="2"/>
        <w:ind w:left="-3" w:right="0"/>
      </w:pPr>
      <w:r>
        <w:t>La presente documentazione è stata inviata mediante gara a proced</w:t>
      </w:r>
      <w:r w:rsidR="00F746DC">
        <w:t xml:space="preserve">ura negoziata sulla sul sito </w:t>
      </w:r>
      <w:hyperlink r:id="rId7" w:history="1">
        <w:r w:rsidR="00F746DC" w:rsidRPr="0004178F">
          <w:rPr>
            <w:rStyle w:val="Collegamentoipertestuale"/>
          </w:rPr>
          <w:t>www.cucvalledellirno.it</w:t>
        </w:r>
      </w:hyperlink>
      <w:r w:rsidR="00F746DC">
        <w:t xml:space="preserve"> </w:t>
      </w:r>
      <w:r>
        <w:t>agli operatori economici che sono stati individu</w:t>
      </w:r>
      <w:r>
        <w:t xml:space="preserve">ati come indicato nella Determina a contrarre e sarà pubblicata sul sito internet dell’Ente all’indirizzo </w:t>
      </w:r>
      <w:r>
        <w:rPr>
          <w:u w:val="single" w:color="0000FF"/>
        </w:rPr>
        <w:t>https://www.</w:t>
      </w:r>
      <w:r w:rsidR="00F746DC">
        <w:rPr>
          <w:u w:val="single" w:color="0000FF"/>
        </w:rPr>
        <w:t>fisciano</w:t>
      </w:r>
      <w:r>
        <w:rPr>
          <w:u w:val="single" w:color="0000FF"/>
        </w:rPr>
        <w:t>.gov.it/Bandi di Gara e Concorsi</w:t>
      </w:r>
      <w:r>
        <w:t xml:space="preserve"> </w:t>
      </w:r>
    </w:p>
    <w:p w:rsidR="009F40C0" w:rsidRDefault="002759EE">
      <w:pPr>
        <w:spacing w:after="2" w:line="259" w:lineRule="auto"/>
        <w:ind w:left="2" w:right="0" w:firstLine="0"/>
        <w:jc w:val="left"/>
      </w:pPr>
      <w:r>
        <w:rPr>
          <w:sz w:val="18"/>
        </w:rPr>
        <w:t xml:space="preserve"> </w:t>
      </w:r>
    </w:p>
    <w:p w:rsidR="009F40C0" w:rsidRDefault="002759EE" w:rsidP="00F746DC">
      <w:pPr>
        <w:tabs>
          <w:tab w:val="center" w:pos="2349"/>
        </w:tabs>
        <w:spacing w:after="3" w:line="259" w:lineRule="auto"/>
        <w:ind w:left="0" w:right="0" w:firstLine="0"/>
        <w:jc w:val="left"/>
      </w:pPr>
      <w:r>
        <w:rPr>
          <w:sz w:val="18"/>
        </w:rPr>
        <w:t xml:space="preserve"> </w:t>
      </w:r>
      <w:r>
        <w:rPr>
          <w:sz w:val="18"/>
        </w:rPr>
        <w:tab/>
      </w:r>
      <w:r>
        <w:rPr>
          <w:sz w:val="20"/>
        </w:rPr>
        <w:t xml:space="preserve"> </w:t>
      </w:r>
    </w:p>
    <w:p w:rsidR="009F40C0" w:rsidRDefault="002759EE">
      <w:pPr>
        <w:tabs>
          <w:tab w:val="center" w:pos="1046"/>
          <w:tab w:val="center" w:pos="1766"/>
          <w:tab w:val="center" w:pos="2487"/>
          <w:tab w:val="center" w:pos="3206"/>
          <w:tab w:val="center" w:pos="3926"/>
          <w:tab w:val="center" w:pos="6972"/>
        </w:tabs>
        <w:spacing w:line="259" w:lineRule="auto"/>
        <w:ind w:left="0" w:right="0" w:firstLine="0"/>
        <w:jc w:val="left"/>
      </w:pPr>
      <w:r>
        <w:rPr>
          <w:rFonts w:ascii="Calibri" w:eastAsia="Calibri" w:hAnsi="Calibri" w:cs="Calibri"/>
        </w:rPr>
        <w:tab/>
      </w:r>
      <w:r>
        <w:rPr>
          <w:sz w:val="20"/>
        </w:rPr>
        <w:t xml:space="preserve"> </w:t>
      </w:r>
      <w:r>
        <w:rPr>
          <w:sz w:val="20"/>
        </w:rPr>
        <w:tab/>
        <w:t xml:space="preserve"> </w:t>
      </w:r>
      <w:r>
        <w:rPr>
          <w:sz w:val="20"/>
        </w:rPr>
        <w:tab/>
        <w:t xml:space="preserve"> </w:t>
      </w:r>
      <w:r>
        <w:rPr>
          <w:sz w:val="20"/>
        </w:rPr>
        <w:tab/>
        <w:t xml:space="preserve"> </w:t>
      </w:r>
      <w:r>
        <w:rPr>
          <w:sz w:val="20"/>
        </w:rPr>
        <w:tab/>
      </w:r>
      <w:r>
        <w:rPr>
          <w:sz w:val="20"/>
        </w:rPr>
        <w:t xml:space="preserve"> </w:t>
      </w:r>
      <w:r>
        <w:rPr>
          <w:sz w:val="20"/>
        </w:rPr>
        <w:tab/>
        <w:t xml:space="preserve">IL RESPONSABILE UNICO DEL PROCEDIMENTO </w:t>
      </w:r>
    </w:p>
    <w:p w:rsidR="009F40C0" w:rsidRDefault="002759EE">
      <w:pPr>
        <w:tabs>
          <w:tab w:val="center" w:pos="1843"/>
          <w:tab w:val="center" w:pos="2562"/>
          <w:tab w:val="center" w:pos="3283"/>
          <w:tab w:val="center" w:pos="4003"/>
          <w:tab w:val="center" w:pos="4724"/>
          <w:tab w:val="center" w:pos="6971"/>
        </w:tabs>
        <w:spacing w:line="259" w:lineRule="auto"/>
        <w:ind w:left="0" w:right="0" w:firstLine="0"/>
        <w:jc w:val="left"/>
      </w:pPr>
      <w:r>
        <w:rPr>
          <w:rFonts w:ascii="Calibri" w:eastAsia="Calibri" w:hAnsi="Calibri" w:cs="Calibri"/>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IL RESPONSABILE </w:t>
      </w:r>
      <w:r w:rsidR="00F746DC">
        <w:rPr>
          <w:sz w:val="20"/>
        </w:rPr>
        <w:t>DEL SETTORE PATRIMONIO</w:t>
      </w:r>
      <w:r>
        <w:rPr>
          <w:sz w:val="20"/>
        </w:rPr>
        <w:t xml:space="preserve"> </w:t>
      </w:r>
    </w:p>
    <w:p w:rsidR="009F40C0" w:rsidRDefault="002759EE">
      <w:pPr>
        <w:tabs>
          <w:tab w:val="center" w:pos="2371"/>
          <w:tab w:val="center" w:pos="3090"/>
          <w:tab w:val="center" w:pos="3811"/>
          <w:tab w:val="center" w:pos="4531"/>
          <w:tab w:val="center" w:pos="5252"/>
          <w:tab w:val="center" w:pos="6971"/>
        </w:tabs>
        <w:spacing w:after="0" w:line="259" w:lineRule="auto"/>
        <w:ind w:left="0" w:right="0" w:firstLine="0"/>
        <w:jc w:val="left"/>
      </w:pPr>
      <w:r>
        <w:rPr>
          <w:rFonts w:ascii="Calibri" w:eastAsia="Calibri" w:hAnsi="Calibri" w:cs="Calibri"/>
        </w:rPr>
        <w:tab/>
      </w:r>
      <w:r>
        <w:rPr>
          <w:sz w:val="20"/>
        </w:rPr>
        <w:t xml:space="preserve"> </w:t>
      </w:r>
      <w:r>
        <w:rPr>
          <w:sz w:val="20"/>
        </w:rPr>
        <w:tab/>
        <w:t xml:space="preserve"> </w:t>
      </w:r>
      <w:r>
        <w:rPr>
          <w:sz w:val="20"/>
        </w:rPr>
        <w:tab/>
      </w:r>
      <w:r w:rsidR="00F746DC">
        <w:rPr>
          <w:sz w:val="20"/>
        </w:rPr>
        <w:t xml:space="preserve"> </w:t>
      </w:r>
      <w:r w:rsidR="00F746DC">
        <w:rPr>
          <w:sz w:val="20"/>
        </w:rPr>
        <w:tab/>
        <w:t xml:space="preserve"> </w:t>
      </w:r>
      <w:r w:rsidR="00F746DC">
        <w:rPr>
          <w:sz w:val="20"/>
        </w:rPr>
        <w:tab/>
        <w:t xml:space="preserve"> </w:t>
      </w:r>
      <w:r w:rsidR="00F746DC">
        <w:rPr>
          <w:sz w:val="20"/>
        </w:rPr>
        <w:tab/>
        <w:t>f.to. Ing. Giuseppe Vertullo</w:t>
      </w:r>
      <w:bookmarkStart w:id="0" w:name="_GoBack"/>
      <w:bookmarkEnd w:id="0"/>
    </w:p>
    <w:p w:rsidR="009F40C0" w:rsidRDefault="002759EE">
      <w:pPr>
        <w:spacing w:after="0" w:line="259" w:lineRule="auto"/>
        <w:ind w:left="0" w:right="753" w:firstLine="0"/>
        <w:jc w:val="center"/>
      </w:pPr>
      <w:r>
        <w:rPr>
          <w:sz w:val="20"/>
        </w:rPr>
        <w:t xml:space="preserve"> </w:t>
      </w:r>
    </w:p>
    <w:sectPr w:rsidR="009F40C0">
      <w:footerReference w:type="even" r:id="rId8"/>
      <w:footerReference w:type="default" r:id="rId9"/>
      <w:footerReference w:type="first" r:id="rId10"/>
      <w:pgSz w:w="11906" w:h="16838"/>
      <w:pgMar w:top="689" w:right="764" w:bottom="941" w:left="797" w:header="72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9EE" w:rsidRDefault="002759EE">
      <w:pPr>
        <w:spacing w:after="0" w:line="240" w:lineRule="auto"/>
      </w:pPr>
      <w:r>
        <w:separator/>
      </w:r>
    </w:p>
  </w:endnote>
  <w:endnote w:type="continuationSeparator" w:id="0">
    <w:p w:rsidR="002759EE" w:rsidRDefault="0027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0C0" w:rsidRDefault="002759EE">
    <w:pPr>
      <w:tabs>
        <w:tab w:val="center" w:pos="5156"/>
      </w:tabs>
      <w:spacing w:after="0" w:line="259" w:lineRule="auto"/>
      <w:ind w:left="0" w:right="0" w:firstLine="0"/>
      <w:jc w:val="left"/>
    </w:pPr>
    <w:r>
      <w:rPr>
        <w:sz w:val="28"/>
        <w:vertAlign w:val="subscript"/>
      </w:rPr>
      <w:t xml:space="preserve"> </w:t>
    </w:r>
    <w:r>
      <w:rPr>
        <w:sz w:val="28"/>
        <w:vertAlign w:val="subscript"/>
      </w:rPr>
      <w:tab/>
    </w:r>
    <w:r>
      <w:rPr>
        <w:sz w:val="20"/>
      </w:rPr>
      <w:t xml:space="preserve">5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0C0" w:rsidRDefault="002759EE">
    <w:pPr>
      <w:tabs>
        <w:tab w:val="center" w:pos="5156"/>
      </w:tabs>
      <w:spacing w:after="0" w:line="259" w:lineRule="auto"/>
      <w:ind w:left="0" w:right="0" w:firstLine="0"/>
      <w:jc w:val="left"/>
    </w:pPr>
    <w:r>
      <w:rPr>
        <w:sz w:val="28"/>
        <w:vertAlign w:val="subscript"/>
      </w:rPr>
      <w:t xml:space="preserve"> </w:t>
    </w:r>
    <w:r>
      <w:rPr>
        <w:sz w:val="28"/>
        <w:vertAlign w:val="subscript"/>
      </w:rPr>
      <w:tab/>
    </w:r>
    <w:r>
      <w:rPr>
        <w:sz w:val="20"/>
      </w:rPr>
      <w:t xml:space="preserve">5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0C0" w:rsidRDefault="002759EE">
    <w:pPr>
      <w:tabs>
        <w:tab w:val="center" w:pos="5156"/>
      </w:tabs>
      <w:spacing w:after="0" w:line="259" w:lineRule="auto"/>
      <w:ind w:left="0" w:right="0" w:firstLine="0"/>
      <w:jc w:val="left"/>
    </w:pPr>
    <w:r>
      <w:rPr>
        <w:sz w:val="28"/>
        <w:vertAlign w:val="subscript"/>
      </w:rPr>
      <w:t xml:space="preserve"> </w:t>
    </w:r>
    <w:r>
      <w:rPr>
        <w:sz w:val="28"/>
        <w:vertAlign w:val="subscript"/>
      </w:rPr>
      <w:tab/>
    </w:r>
    <w:r>
      <w:rPr>
        <w:sz w:val="20"/>
      </w:rPr>
      <w:t xml:space="preserve">5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9EE" w:rsidRDefault="002759EE">
      <w:pPr>
        <w:spacing w:after="0" w:line="240" w:lineRule="auto"/>
      </w:pPr>
      <w:r>
        <w:separator/>
      </w:r>
    </w:p>
  </w:footnote>
  <w:footnote w:type="continuationSeparator" w:id="0">
    <w:p w:rsidR="002759EE" w:rsidRDefault="00275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7E2C"/>
    <w:multiLevelType w:val="hybridMultilevel"/>
    <w:tmpl w:val="4A2E2512"/>
    <w:lvl w:ilvl="0" w:tplc="978C657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64A82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F0F7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2460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4CB2F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2658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FCB3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447D6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84A5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14580E"/>
    <w:multiLevelType w:val="hybridMultilevel"/>
    <w:tmpl w:val="9D900534"/>
    <w:lvl w:ilvl="0" w:tplc="E6584B48">
      <w:start w:val="2"/>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42AB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0A4A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B018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52CE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94E1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22BE1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9EB4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BEB5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96379D"/>
    <w:multiLevelType w:val="hybridMultilevel"/>
    <w:tmpl w:val="A2840DF4"/>
    <w:lvl w:ilvl="0" w:tplc="CCFC5782">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657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A052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CAFF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2661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9845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E604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7247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B4A9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D06DA0"/>
    <w:multiLevelType w:val="hybridMultilevel"/>
    <w:tmpl w:val="D9564C0E"/>
    <w:lvl w:ilvl="0" w:tplc="43F8CE5E">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2CFA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D619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2CA9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C033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568E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20DE1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C402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FE9F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B77459"/>
    <w:multiLevelType w:val="hybridMultilevel"/>
    <w:tmpl w:val="7206E6C4"/>
    <w:lvl w:ilvl="0" w:tplc="8DE2BA60">
      <w:start w:val="2"/>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FC73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EE56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5C35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04CE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7A4C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D63D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00CE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A834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3252BB"/>
    <w:multiLevelType w:val="hybridMultilevel"/>
    <w:tmpl w:val="0D060174"/>
    <w:lvl w:ilvl="0" w:tplc="01265D42">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9207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E62B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027C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72B8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C693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526F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B2A5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668D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2C6501"/>
    <w:multiLevelType w:val="hybridMultilevel"/>
    <w:tmpl w:val="3A0E9F1E"/>
    <w:lvl w:ilvl="0" w:tplc="B36247C4">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08234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8E35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B09CE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5C69D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542C5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A22A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FCD27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CCAC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316883"/>
    <w:multiLevelType w:val="hybridMultilevel"/>
    <w:tmpl w:val="6D68B9DE"/>
    <w:lvl w:ilvl="0" w:tplc="F092D918">
      <w:start w:val="1"/>
      <w:numFmt w:val="lowerLetter"/>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4081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163A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A2B2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AA4B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F4E0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AAE2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066C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EFA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FA19C0"/>
    <w:multiLevelType w:val="hybridMultilevel"/>
    <w:tmpl w:val="FD80B62C"/>
    <w:lvl w:ilvl="0" w:tplc="2AD0EBEE">
      <w:start w:val="1"/>
      <w:numFmt w:val="bullet"/>
      <w:lvlText w:val="o"/>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645B6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1859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FC04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C46D7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A23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6836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463A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0C8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A60541"/>
    <w:multiLevelType w:val="hybridMultilevel"/>
    <w:tmpl w:val="84E83762"/>
    <w:lvl w:ilvl="0" w:tplc="0B3C4C4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6238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3E1C0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F4ECD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AAD4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420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581C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BC683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E402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DB60E2"/>
    <w:multiLevelType w:val="hybridMultilevel"/>
    <w:tmpl w:val="FE4C32EE"/>
    <w:lvl w:ilvl="0" w:tplc="5FAA6476">
      <w:start w:val="6"/>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2624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CAB1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44A3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5A2D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D4F5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4486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B8CB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4C63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AB11F6"/>
    <w:multiLevelType w:val="hybridMultilevel"/>
    <w:tmpl w:val="81308EAA"/>
    <w:lvl w:ilvl="0" w:tplc="84D671BE">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8EC97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2E36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233C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E8CD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80B0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6406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B88B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C8AD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B6230F"/>
    <w:multiLevelType w:val="hybridMultilevel"/>
    <w:tmpl w:val="6B32CA0C"/>
    <w:lvl w:ilvl="0" w:tplc="CAB2C21A">
      <w:start w:val="18"/>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9AE7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6C194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C8CF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A66B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6C45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CCA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82FE8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6423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632DDB"/>
    <w:multiLevelType w:val="hybridMultilevel"/>
    <w:tmpl w:val="DC1E14B2"/>
    <w:lvl w:ilvl="0" w:tplc="5328B992">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18BA2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D8A7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B0984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3024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2601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E0FF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463F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5055C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E075228"/>
    <w:multiLevelType w:val="hybridMultilevel"/>
    <w:tmpl w:val="1B225F28"/>
    <w:lvl w:ilvl="0" w:tplc="0EDEC2F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A4739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16907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8EAA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3EA2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627BA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00BD9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F8E9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D4030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030515"/>
    <w:multiLevelType w:val="hybridMultilevel"/>
    <w:tmpl w:val="26864004"/>
    <w:lvl w:ilvl="0" w:tplc="6BC6F7D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F82F9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E4260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4406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A01F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E0C48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A67EB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7C8AC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A6CFD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3"/>
  </w:num>
  <w:num w:numId="3">
    <w:abstractNumId w:val="2"/>
  </w:num>
  <w:num w:numId="4">
    <w:abstractNumId w:val="10"/>
  </w:num>
  <w:num w:numId="5">
    <w:abstractNumId w:val="11"/>
  </w:num>
  <w:num w:numId="6">
    <w:abstractNumId w:val="12"/>
  </w:num>
  <w:num w:numId="7">
    <w:abstractNumId w:val="1"/>
  </w:num>
  <w:num w:numId="8">
    <w:abstractNumId w:val="0"/>
  </w:num>
  <w:num w:numId="9">
    <w:abstractNumId w:val="9"/>
  </w:num>
  <w:num w:numId="10">
    <w:abstractNumId w:val="6"/>
  </w:num>
  <w:num w:numId="11">
    <w:abstractNumId w:val="7"/>
  </w:num>
  <w:num w:numId="12">
    <w:abstractNumId w:val="5"/>
  </w:num>
  <w:num w:numId="13">
    <w:abstractNumId w:val="4"/>
  </w:num>
  <w:num w:numId="14">
    <w:abstractNumId w:val="14"/>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C0"/>
    <w:rsid w:val="001901AA"/>
    <w:rsid w:val="002759EE"/>
    <w:rsid w:val="009F40C0"/>
    <w:rsid w:val="00F746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DC14"/>
  <w15:docId w15:val="{00F8B540-1F92-4108-8F8B-252FD33F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4" w:line="248" w:lineRule="auto"/>
      <w:ind w:left="10" w:right="13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pPr>
      <w:keepNext/>
      <w:keepLines/>
      <w:spacing w:after="10" w:line="249" w:lineRule="auto"/>
      <w:ind w:left="12" w:right="2" w:hanging="10"/>
      <w:jc w:val="both"/>
      <w:outlineLvl w:val="0"/>
    </w:pPr>
    <w:rPr>
      <w:rFonts w:ascii="Times New Roman" w:eastAsia="Times New Roman" w:hAnsi="Times New Roman" w:cs="Times New Roman"/>
      <w:color w:val="000000"/>
      <w:sz w:val="24"/>
    </w:rPr>
  </w:style>
  <w:style w:type="paragraph" w:styleId="Titolo2">
    <w:name w:val="heading 2"/>
    <w:next w:val="Normale"/>
    <w:link w:val="Titolo2Carattere"/>
    <w:uiPriority w:val="9"/>
    <w:unhideWhenUsed/>
    <w:qFormat/>
    <w:pPr>
      <w:keepNext/>
      <w:keepLines/>
      <w:spacing w:after="10" w:line="249" w:lineRule="auto"/>
      <w:ind w:left="12" w:right="2" w:hanging="10"/>
      <w:jc w:val="both"/>
      <w:outlineLvl w:val="1"/>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4"/>
    </w:rPr>
  </w:style>
  <w:style w:type="character" w:customStyle="1" w:styleId="Titolo2Carattere">
    <w:name w:val="Titolo 2 Carattere"/>
    <w:link w:val="Titolo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F746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ucvalledellirn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6081</Words>
  <Characters>34664</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Microsoft Word - lettera-di-invito DITTE sorteggiate</vt:lpstr>
    </vt:vector>
  </TitlesOfParts>
  <Company/>
  <LinksUpToDate>false</LinksUpToDate>
  <CharactersWithSpaces>40664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lettera-di-invito DITTE sorteggiate</dc:title>
  <dc:subject/>
  <dc:creator>alattuca</dc:creator>
  <cp:keywords/>
  <cp:lastModifiedBy>Giuseppe Vertullo</cp:lastModifiedBy>
  <cp:revision>2</cp:revision>
  <dcterms:created xsi:type="dcterms:W3CDTF">2023-06-30T11:38:00Z</dcterms:created>
  <dcterms:modified xsi:type="dcterms:W3CDTF">2023-06-30T11:38:00Z</dcterms:modified>
</cp:coreProperties>
</file>